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79A4" w:rsidRPr="00402064" w:rsidRDefault="00BA79A4" w:rsidP="00A47E60">
      <w:pPr>
        <w:jc w:val="center"/>
        <w:rPr>
          <w:rFonts w:ascii="Times New Roman" w:hAnsi="Times New Roman" w:cs="Times New Roman"/>
          <w:sz w:val="28"/>
          <w:szCs w:val="28"/>
          <w:lang w:val="en-US"/>
        </w:rPr>
      </w:pPr>
      <w:bookmarkStart w:id="0" w:name="_GoBack"/>
      <w:bookmarkEnd w:id="0"/>
      <w:r w:rsidRPr="00402064">
        <w:rPr>
          <w:rFonts w:ascii="Times New Roman" w:hAnsi="Times New Roman" w:cs="Times New Roman"/>
          <w:sz w:val="28"/>
          <w:szCs w:val="28"/>
          <w:lang w:val="en-US"/>
        </w:rPr>
        <w:t>REPORTS OF THE COORDINATORS</w:t>
      </w:r>
    </w:p>
    <w:p w:rsidR="00BA79A4" w:rsidRPr="00402064" w:rsidRDefault="00BA79A4" w:rsidP="00BD384C">
      <w:pPr>
        <w:jc w:val="center"/>
        <w:rPr>
          <w:rFonts w:ascii="Times New Roman" w:hAnsi="Times New Roman" w:cs="Times New Roman"/>
          <w:sz w:val="28"/>
          <w:szCs w:val="28"/>
          <w:lang w:val="en-US"/>
        </w:rPr>
      </w:pPr>
    </w:p>
    <w:p w:rsidR="00BA79A4" w:rsidRPr="00BA79A4" w:rsidRDefault="00BA79A4" w:rsidP="00EF210B">
      <w:pPr>
        <w:jc w:val="center"/>
        <w:rPr>
          <w:rFonts w:ascii="Times New Roman" w:hAnsi="Times New Roman" w:cs="Times New Roman"/>
          <w:sz w:val="24"/>
          <w:szCs w:val="24"/>
          <w:lang w:val="en-US"/>
        </w:rPr>
      </w:pPr>
      <w:r w:rsidRPr="00BA79A4">
        <w:rPr>
          <w:rFonts w:ascii="Times New Roman" w:hAnsi="Times New Roman" w:cs="Times New Roman"/>
          <w:sz w:val="24"/>
          <w:szCs w:val="24"/>
          <w:lang w:val="en-US"/>
        </w:rPr>
        <w:t>Overall coordinator’s report</w:t>
      </w:r>
    </w:p>
    <w:p w:rsidR="00BA79A4" w:rsidRPr="00BA79A4" w:rsidRDefault="00BA79A4" w:rsidP="00EF210B">
      <w:pPr>
        <w:jc w:val="center"/>
        <w:rPr>
          <w:rFonts w:ascii="Times New Roman" w:hAnsi="Times New Roman" w:cs="Times New Roman"/>
          <w:sz w:val="24"/>
          <w:szCs w:val="24"/>
          <w:lang w:val="en-US"/>
        </w:rPr>
      </w:pPr>
    </w:p>
    <w:p w:rsidR="00BA79A4" w:rsidRPr="00BA79A4" w:rsidRDefault="00BA79A4" w:rsidP="00EF210B">
      <w:pPr>
        <w:jc w:val="center"/>
        <w:rPr>
          <w:rFonts w:ascii="Times New Roman" w:hAnsi="Times New Roman" w:cs="Times New Roman"/>
          <w:sz w:val="24"/>
          <w:szCs w:val="24"/>
          <w:lang w:val="en-US"/>
        </w:rPr>
      </w:pPr>
      <w:r w:rsidRPr="00BA79A4">
        <w:rPr>
          <w:rFonts w:ascii="Times New Roman" w:hAnsi="Times New Roman" w:cs="Times New Roman"/>
          <w:sz w:val="24"/>
          <w:szCs w:val="24"/>
          <w:lang w:val="en-US"/>
        </w:rPr>
        <w:t>Udda Lundqvist</w:t>
      </w:r>
    </w:p>
    <w:p w:rsidR="00BA79A4" w:rsidRPr="00BA79A4" w:rsidRDefault="00BA79A4" w:rsidP="00EF210B">
      <w:pPr>
        <w:jc w:val="center"/>
        <w:rPr>
          <w:rFonts w:ascii="Times New Roman" w:hAnsi="Times New Roman" w:cs="Times New Roman"/>
          <w:sz w:val="24"/>
          <w:szCs w:val="24"/>
          <w:lang w:val="en-US"/>
        </w:rPr>
      </w:pPr>
    </w:p>
    <w:p w:rsidR="00BA79A4" w:rsidRPr="00BA79A4" w:rsidRDefault="00BA79A4" w:rsidP="00EF210B">
      <w:pPr>
        <w:jc w:val="center"/>
        <w:rPr>
          <w:rFonts w:ascii="Times New Roman" w:hAnsi="Times New Roman" w:cs="Times New Roman"/>
          <w:sz w:val="24"/>
          <w:szCs w:val="24"/>
          <w:lang w:val="en-US"/>
        </w:rPr>
      </w:pPr>
      <w:r w:rsidRPr="00BA79A4">
        <w:rPr>
          <w:rFonts w:ascii="Times New Roman" w:hAnsi="Times New Roman" w:cs="Times New Roman"/>
          <w:sz w:val="24"/>
          <w:szCs w:val="24"/>
          <w:lang w:val="en-US"/>
        </w:rPr>
        <w:t>Nordic Genetic Resource Center</w:t>
      </w:r>
    </w:p>
    <w:p w:rsidR="00BA79A4" w:rsidRPr="000C37FE" w:rsidRDefault="00BA79A4" w:rsidP="00EF210B">
      <w:pPr>
        <w:jc w:val="center"/>
        <w:rPr>
          <w:rFonts w:ascii="Times New Roman" w:hAnsi="Times New Roman" w:cs="Times New Roman"/>
          <w:sz w:val="24"/>
          <w:szCs w:val="24"/>
        </w:rPr>
      </w:pPr>
      <w:r w:rsidRPr="000C37FE">
        <w:rPr>
          <w:rFonts w:ascii="Times New Roman" w:hAnsi="Times New Roman" w:cs="Times New Roman"/>
          <w:sz w:val="24"/>
          <w:szCs w:val="24"/>
        </w:rPr>
        <w:t>P.O. Box 41, SE 230 53 Alnarp, Sweden</w:t>
      </w:r>
    </w:p>
    <w:p w:rsidR="00BA79A4" w:rsidRPr="000C37FE" w:rsidRDefault="00BA79A4" w:rsidP="00EF210B">
      <w:pPr>
        <w:jc w:val="center"/>
        <w:rPr>
          <w:rFonts w:ascii="Times New Roman" w:hAnsi="Times New Roman" w:cs="Times New Roman"/>
          <w:sz w:val="24"/>
          <w:szCs w:val="24"/>
        </w:rPr>
      </w:pPr>
    </w:p>
    <w:p w:rsidR="00BA79A4" w:rsidRPr="00BA79A4" w:rsidRDefault="00BA79A4" w:rsidP="00EF210B">
      <w:pPr>
        <w:jc w:val="center"/>
        <w:rPr>
          <w:rFonts w:ascii="Times New Roman" w:hAnsi="Times New Roman" w:cs="Times New Roman"/>
          <w:color w:val="3333FF"/>
          <w:sz w:val="24"/>
          <w:szCs w:val="24"/>
          <w:u w:val="single"/>
          <w:lang w:val="de-AT"/>
        </w:rPr>
      </w:pPr>
      <w:r w:rsidRPr="00BA79A4">
        <w:rPr>
          <w:rFonts w:ascii="Times New Roman" w:hAnsi="Times New Roman" w:cs="Times New Roman"/>
          <w:sz w:val="24"/>
          <w:szCs w:val="24"/>
          <w:lang w:val="de-AT"/>
        </w:rPr>
        <w:t xml:space="preserve">e-mail: </w:t>
      </w:r>
      <w:hyperlink r:id="rId7" w:history="1">
        <w:r w:rsidRPr="00BA79A4">
          <w:rPr>
            <w:rStyle w:val="Hyperlink"/>
            <w:rFonts w:ascii="Times New Roman" w:hAnsi="Times New Roman" w:cs="Times New Roman"/>
            <w:b/>
            <w:sz w:val="24"/>
            <w:szCs w:val="24"/>
            <w:lang w:val="de-AT"/>
          </w:rPr>
          <w:t>udda.lundqvist@nordgen.org</w:t>
        </w:r>
      </w:hyperlink>
    </w:p>
    <w:p w:rsidR="00BA79A4" w:rsidRDefault="00BA79A4" w:rsidP="00EF210B">
      <w:pPr>
        <w:jc w:val="center"/>
        <w:rPr>
          <w:rFonts w:ascii="Times New Roman" w:hAnsi="Times New Roman" w:cs="Times New Roman"/>
          <w:sz w:val="24"/>
          <w:szCs w:val="24"/>
          <w:u w:val="single"/>
          <w:lang w:val="de-AT"/>
        </w:rPr>
      </w:pPr>
    </w:p>
    <w:p w:rsidR="00A5569B" w:rsidRPr="00BA79A4" w:rsidRDefault="00A5569B" w:rsidP="00EF210B">
      <w:pPr>
        <w:jc w:val="center"/>
        <w:rPr>
          <w:rFonts w:ascii="Times New Roman" w:hAnsi="Times New Roman" w:cs="Times New Roman"/>
          <w:sz w:val="24"/>
          <w:szCs w:val="24"/>
          <w:u w:val="single"/>
          <w:lang w:val="de-AT"/>
        </w:rPr>
      </w:pPr>
    </w:p>
    <w:p w:rsidR="00BA79A4" w:rsidRPr="00BA79A4" w:rsidRDefault="00BA79A4" w:rsidP="002D04AE">
      <w:pPr>
        <w:jc w:val="both"/>
        <w:rPr>
          <w:rFonts w:ascii="Times New Roman" w:hAnsi="Times New Roman" w:cs="Times New Roman"/>
          <w:sz w:val="24"/>
          <w:szCs w:val="24"/>
          <w:lang w:val="en-US"/>
        </w:rPr>
      </w:pPr>
      <w:r w:rsidRPr="00BA79A4">
        <w:rPr>
          <w:rFonts w:ascii="Times New Roman" w:hAnsi="Times New Roman" w:cs="Times New Roman"/>
          <w:sz w:val="24"/>
          <w:szCs w:val="24"/>
          <w:lang w:val="en-US"/>
        </w:rPr>
        <w:t>Since the latest overall coordinator’s report not too many news have happened. This year one research report was received and became included in this volume. Once again I want to stress the importance of publishing short research notes after having been published in high level journals. The barley community should gain of an over</w:t>
      </w:r>
      <w:r w:rsidR="00B572BA">
        <w:rPr>
          <w:rFonts w:ascii="Times New Roman" w:hAnsi="Times New Roman" w:cs="Times New Roman"/>
          <w:sz w:val="24"/>
          <w:szCs w:val="24"/>
          <w:lang w:val="en-US"/>
        </w:rPr>
        <w:t>v</w:t>
      </w:r>
      <w:r w:rsidRPr="00BA79A4">
        <w:rPr>
          <w:rFonts w:ascii="Times New Roman" w:hAnsi="Times New Roman" w:cs="Times New Roman"/>
          <w:sz w:val="24"/>
          <w:szCs w:val="24"/>
          <w:lang w:val="en-US"/>
        </w:rPr>
        <w:t>ie</w:t>
      </w:r>
      <w:r w:rsidR="00B572BA">
        <w:rPr>
          <w:rFonts w:ascii="Times New Roman" w:hAnsi="Times New Roman" w:cs="Times New Roman"/>
          <w:sz w:val="24"/>
          <w:szCs w:val="24"/>
          <w:lang w:val="en-US"/>
        </w:rPr>
        <w:t>w</w:t>
      </w:r>
      <w:r w:rsidRPr="00BA79A4">
        <w:rPr>
          <w:rFonts w:ascii="Times New Roman" w:hAnsi="Times New Roman" w:cs="Times New Roman"/>
          <w:sz w:val="24"/>
          <w:szCs w:val="24"/>
          <w:lang w:val="en-US"/>
        </w:rPr>
        <w:t xml:space="preserve"> what different barley research groups are working on and receiving new results to investigate the whole barley genome.</w:t>
      </w:r>
    </w:p>
    <w:p w:rsidR="00BA79A4" w:rsidRPr="00BA79A4" w:rsidRDefault="00BA79A4" w:rsidP="002D04AE">
      <w:pPr>
        <w:jc w:val="both"/>
        <w:rPr>
          <w:rFonts w:ascii="Times New Roman" w:hAnsi="Times New Roman" w:cs="Times New Roman"/>
          <w:sz w:val="24"/>
          <w:szCs w:val="24"/>
          <w:lang w:val="en-US"/>
        </w:rPr>
      </w:pPr>
    </w:p>
    <w:p w:rsidR="00BA79A4" w:rsidRPr="00BA79A4" w:rsidRDefault="00BA79A4" w:rsidP="002D04AE">
      <w:pPr>
        <w:jc w:val="both"/>
        <w:rPr>
          <w:rFonts w:ascii="Times New Roman" w:hAnsi="Times New Roman" w:cs="Times New Roman"/>
          <w:sz w:val="24"/>
          <w:szCs w:val="24"/>
          <w:lang w:val="en-US"/>
        </w:rPr>
      </w:pPr>
      <w:r w:rsidRPr="00BA79A4">
        <w:rPr>
          <w:rFonts w:ascii="Times New Roman" w:hAnsi="Times New Roman" w:cs="Times New Roman"/>
          <w:sz w:val="24"/>
          <w:szCs w:val="24"/>
          <w:lang w:val="en-US"/>
        </w:rPr>
        <w:t>In this volume, BGN 44, again one hundred and thirteen barley stock descriptions are described, revised or updated with latest research results and citied literature. They are listed in table 1, pp 4-8, additionally also tables 2 and 3, pp 9-50 with BGS numbers in order (table 2) and in alphabetic order of the recommended locus names and symbols (table3) are again published to make it easy for barley researchers to find gene descriptions.</w:t>
      </w:r>
    </w:p>
    <w:p w:rsidR="00BA79A4" w:rsidRPr="00BA79A4" w:rsidRDefault="00BA79A4" w:rsidP="002D04AE">
      <w:pPr>
        <w:jc w:val="both"/>
        <w:rPr>
          <w:rFonts w:ascii="Times New Roman" w:hAnsi="Times New Roman" w:cs="Times New Roman"/>
          <w:sz w:val="24"/>
          <w:szCs w:val="24"/>
          <w:lang w:val="en-US"/>
        </w:rPr>
      </w:pPr>
    </w:p>
    <w:p w:rsidR="00BA79A4" w:rsidRPr="00BA79A4" w:rsidRDefault="00BA79A4" w:rsidP="002D04AE">
      <w:pPr>
        <w:jc w:val="both"/>
        <w:rPr>
          <w:rFonts w:ascii="Times New Roman" w:hAnsi="Times New Roman" w:cs="Times New Roman"/>
          <w:sz w:val="24"/>
          <w:szCs w:val="24"/>
          <w:lang w:val="en-US"/>
        </w:rPr>
      </w:pPr>
      <w:r w:rsidRPr="00BA79A4">
        <w:rPr>
          <w:rFonts w:ascii="Times New Roman" w:hAnsi="Times New Roman" w:cs="Times New Roman"/>
          <w:sz w:val="24"/>
          <w:szCs w:val="24"/>
          <w:lang w:val="en-US"/>
        </w:rPr>
        <w:t>Unhappily, the construction of the ‘International Database for Barley Genes and Barley Genetic Stocks</w:t>
      </w:r>
      <w:r w:rsidR="00640BB9">
        <w:rPr>
          <w:rFonts w:ascii="Times New Roman" w:hAnsi="Times New Roman" w:cs="Times New Roman"/>
          <w:sz w:val="24"/>
          <w:szCs w:val="24"/>
          <w:lang w:val="en-US"/>
        </w:rPr>
        <w:t>’</w:t>
      </w:r>
      <w:r w:rsidRPr="00BA79A4">
        <w:rPr>
          <w:rFonts w:ascii="Times New Roman" w:hAnsi="Times New Roman" w:cs="Times New Roman"/>
          <w:sz w:val="24"/>
          <w:szCs w:val="24"/>
          <w:lang w:val="en-US"/>
        </w:rPr>
        <w:t xml:space="preserve"> has not proceeded as promised last year because of different circumstances. The IT department at NordGen, Alnarp, Sweden, is on the way constructing a complete new lay</w:t>
      </w:r>
      <w:r w:rsidR="00640BB9">
        <w:rPr>
          <w:rFonts w:ascii="Times New Roman" w:hAnsi="Times New Roman" w:cs="Times New Roman"/>
          <w:sz w:val="24"/>
          <w:szCs w:val="24"/>
          <w:lang w:val="en-US"/>
        </w:rPr>
        <w:t xml:space="preserve"> </w:t>
      </w:r>
      <w:r w:rsidRPr="00BA79A4">
        <w:rPr>
          <w:rFonts w:ascii="Times New Roman" w:hAnsi="Times New Roman" w:cs="Times New Roman"/>
          <w:sz w:val="24"/>
          <w:szCs w:val="24"/>
          <w:lang w:val="en-US"/>
        </w:rPr>
        <w:t xml:space="preserve">out, I hope I can report </w:t>
      </w:r>
      <w:r w:rsidR="00640BB9">
        <w:rPr>
          <w:rFonts w:ascii="Times New Roman" w:hAnsi="Times New Roman" w:cs="Times New Roman"/>
          <w:sz w:val="24"/>
          <w:szCs w:val="24"/>
          <w:lang w:val="en-US"/>
        </w:rPr>
        <w:t>positive</w:t>
      </w:r>
      <w:r w:rsidRPr="00BA79A4">
        <w:rPr>
          <w:rFonts w:ascii="Times New Roman" w:hAnsi="Times New Roman" w:cs="Times New Roman"/>
          <w:sz w:val="24"/>
          <w:szCs w:val="24"/>
          <w:lang w:val="en-US"/>
        </w:rPr>
        <w:t xml:space="preserve"> information</w:t>
      </w:r>
      <w:r w:rsidR="00640BB9">
        <w:rPr>
          <w:rFonts w:ascii="Times New Roman" w:hAnsi="Times New Roman" w:cs="Times New Roman"/>
          <w:sz w:val="24"/>
          <w:szCs w:val="24"/>
          <w:lang w:val="en-US"/>
        </w:rPr>
        <w:t xml:space="preserve"> </w:t>
      </w:r>
      <w:r w:rsidR="00640BB9" w:rsidRPr="00BA79A4">
        <w:rPr>
          <w:rFonts w:ascii="Times New Roman" w:hAnsi="Times New Roman" w:cs="Times New Roman"/>
          <w:sz w:val="24"/>
          <w:szCs w:val="24"/>
          <w:lang w:val="en-US"/>
        </w:rPr>
        <w:t>to all of</w:t>
      </w:r>
      <w:r w:rsidR="00640BB9">
        <w:rPr>
          <w:rFonts w:ascii="Times New Roman" w:hAnsi="Times New Roman" w:cs="Times New Roman"/>
          <w:sz w:val="24"/>
          <w:szCs w:val="24"/>
          <w:lang w:val="en-US"/>
        </w:rPr>
        <w:t xml:space="preserve"> you</w:t>
      </w:r>
      <w:r w:rsidRPr="00BA79A4">
        <w:rPr>
          <w:rFonts w:ascii="Times New Roman" w:hAnsi="Times New Roman" w:cs="Times New Roman"/>
          <w:sz w:val="24"/>
          <w:szCs w:val="24"/>
          <w:lang w:val="en-US"/>
        </w:rPr>
        <w:t xml:space="preserve"> when writing the overall coordinator’s report for the next volume. The </w:t>
      </w:r>
      <w:r w:rsidR="00640BB9">
        <w:rPr>
          <w:rFonts w:ascii="Times New Roman" w:hAnsi="Times New Roman" w:cs="Times New Roman"/>
          <w:sz w:val="24"/>
          <w:szCs w:val="24"/>
          <w:lang w:val="en-US"/>
        </w:rPr>
        <w:t>purpose</w:t>
      </w:r>
      <w:r w:rsidRPr="00BA79A4">
        <w:rPr>
          <w:rFonts w:ascii="Times New Roman" w:hAnsi="Times New Roman" w:cs="Times New Roman"/>
          <w:sz w:val="24"/>
          <w:szCs w:val="24"/>
          <w:lang w:val="en-US"/>
        </w:rPr>
        <w:t xml:space="preserve"> is to make it possible for updating descriptions directly in the electronic version.</w:t>
      </w:r>
    </w:p>
    <w:p w:rsidR="00BA79A4" w:rsidRPr="00BA79A4" w:rsidRDefault="00BA79A4" w:rsidP="00BD384C">
      <w:pPr>
        <w:rPr>
          <w:rFonts w:ascii="Times New Roman" w:hAnsi="Times New Roman" w:cs="Times New Roman"/>
          <w:sz w:val="24"/>
          <w:szCs w:val="24"/>
          <w:lang w:val="en-US"/>
        </w:rPr>
      </w:pPr>
    </w:p>
    <w:p w:rsidR="00BA79A4" w:rsidRPr="00BA79A4" w:rsidRDefault="00BA79A4" w:rsidP="00BD384C">
      <w:pPr>
        <w:rPr>
          <w:rFonts w:ascii="Times New Roman" w:hAnsi="Times New Roman" w:cs="Times New Roman"/>
          <w:sz w:val="24"/>
          <w:szCs w:val="24"/>
          <w:lang w:val="en-US"/>
        </w:rPr>
      </w:pPr>
      <w:r w:rsidRPr="00BA79A4">
        <w:rPr>
          <w:rFonts w:ascii="Times New Roman" w:hAnsi="Times New Roman" w:cs="Times New Roman"/>
          <w:sz w:val="24"/>
          <w:szCs w:val="24"/>
          <w:lang w:val="en-US"/>
        </w:rPr>
        <w:t xml:space="preserve">                                                                              </w:t>
      </w:r>
    </w:p>
    <w:p w:rsidR="00BA79A4" w:rsidRPr="00BA79A4" w:rsidRDefault="00BA79A4" w:rsidP="00BA79A4">
      <w:pPr>
        <w:rPr>
          <w:rFonts w:ascii="Times New Roman" w:hAnsi="Times New Roman" w:cs="Times New Roman"/>
          <w:sz w:val="24"/>
          <w:szCs w:val="24"/>
          <w:lang w:val="en-US"/>
        </w:rPr>
      </w:pPr>
    </w:p>
    <w:p w:rsidR="00BA79A4" w:rsidRPr="001241B5" w:rsidRDefault="00BA79A4" w:rsidP="001241B5">
      <w:pPr>
        <w:jc w:val="center"/>
        <w:rPr>
          <w:rFonts w:ascii="Times New Roman" w:hAnsi="Times New Roman" w:cs="Times New Roman"/>
          <w:sz w:val="24"/>
          <w:szCs w:val="24"/>
          <w:lang w:val="en-US"/>
        </w:rPr>
      </w:pPr>
      <w:r w:rsidRPr="001241B5">
        <w:rPr>
          <w:rFonts w:ascii="Times New Roman" w:hAnsi="Times New Roman" w:cs="Times New Roman"/>
          <w:noProof/>
          <w:sz w:val="24"/>
          <w:szCs w:val="24"/>
          <w:lang w:val="en-US"/>
        </w:rPr>
        <w:drawing>
          <wp:anchor distT="0" distB="0" distL="114300" distR="114300" simplePos="0" relativeHeight="251661312" behindDoc="1" locked="0" layoutInCell="1" allowOverlap="1" wp14:anchorId="74A2B25B" wp14:editId="20A1409A">
            <wp:simplePos x="0" y="0"/>
            <wp:positionH relativeFrom="column">
              <wp:posOffset>3096895</wp:posOffset>
            </wp:positionH>
            <wp:positionV relativeFrom="paragraph">
              <wp:posOffset>127000</wp:posOffset>
            </wp:positionV>
            <wp:extent cx="3068320" cy="1706245"/>
            <wp:effectExtent l="0" t="0" r="0" b="8255"/>
            <wp:wrapTight wrapText="bothSides">
              <wp:wrapPolygon edited="0">
                <wp:start x="0" y="0"/>
                <wp:lineTo x="0" y="21463"/>
                <wp:lineTo x="21457" y="21463"/>
                <wp:lineTo x="21457"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68320" cy="1706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41B5">
        <w:rPr>
          <w:rFonts w:ascii="Times New Roman" w:hAnsi="Times New Roman" w:cs="Times New Roman"/>
          <w:noProof/>
          <w:sz w:val="24"/>
          <w:szCs w:val="24"/>
          <w:lang w:val="en-US"/>
        </w:rPr>
        <w:drawing>
          <wp:anchor distT="0" distB="0" distL="114300" distR="114300" simplePos="0" relativeHeight="251660288" behindDoc="1" locked="0" layoutInCell="1" allowOverlap="1" wp14:anchorId="65380ADE" wp14:editId="3205C5F5">
            <wp:simplePos x="0" y="0"/>
            <wp:positionH relativeFrom="column">
              <wp:posOffset>1149985</wp:posOffset>
            </wp:positionH>
            <wp:positionV relativeFrom="paragraph">
              <wp:posOffset>456565</wp:posOffset>
            </wp:positionV>
            <wp:extent cx="1722120" cy="2112645"/>
            <wp:effectExtent l="0" t="0" r="0" b="1905"/>
            <wp:wrapTight wrapText="bothSides">
              <wp:wrapPolygon edited="0">
                <wp:start x="0" y="0"/>
                <wp:lineTo x="0" y="21425"/>
                <wp:lineTo x="21265" y="21425"/>
                <wp:lineTo x="2126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22120" cy="2112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41B5">
        <w:rPr>
          <w:rFonts w:ascii="Times New Roman" w:hAnsi="Times New Roman" w:cs="Times New Roman"/>
          <w:noProof/>
          <w:sz w:val="24"/>
          <w:szCs w:val="24"/>
          <w:lang w:val="en-US"/>
        </w:rPr>
        <w:drawing>
          <wp:anchor distT="0" distB="0" distL="114300" distR="114300" simplePos="0" relativeHeight="251659264" behindDoc="1" locked="0" layoutInCell="1" allowOverlap="1" wp14:anchorId="228823A5" wp14:editId="5BCC2A09">
            <wp:simplePos x="0" y="0"/>
            <wp:positionH relativeFrom="column">
              <wp:posOffset>-415290</wp:posOffset>
            </wp:positionH>
            <wp:positionV relativeFrom="paragraph">
              <wp:posOffset>218440</wp:posOffset>
            </wp:positionV>
            <wp:extent cx="1178560" cy="2001520"/>
            <wp:effectExtent l="0" t="0" r="2540" b="0"/>
            <wp:wrapTight wrapText="bothSides">
              <wp:wrapPolygon edited="0">
                <wp:start x="0" y="0"/>
                <wp:lineTo x="0" y="21381"/>
                <wp:lineTo x="21297" y="21381"/>
                <wp:lineTo x="2129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78560" cy="2001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218D" w:rsidRDefault="0029218D">
      <w:pPr>
        <w:rPr>
          <w:rFonts w:ascii="Times New Roman" w:hAnsi="Times New Roman" w:cs="Times New Roman"/>
          <w:sz w:val="24"/>
          <w:szCs w:val="24"/>
          <w:lang w:val="en-US"/>
        </w:rPr>
      </w:pPr>
    </w:p>
    <w:p w:rsidR="001241B5" w:rsidRDefault="001241B5">
      <w:pPr>
        <w:rPr>
          <w:rFonts w:ascii="Times New Roman" w:hAnsi="Times New Roman" w:cs="Times New Roman"/>
          <w:sz w:val="24"/>
          <w:szCs w:val="24"/>
          <w:lang w:val="en-US"/>
        </w:rPr>
      </w:pPr>
    </w:p>
    <w:p w:rsidR="001241B5" w:rsidRDefault="001241B5">
      <w:pPr>
        <w:rPr>
          <w:rFonts w:ascii="Times New Roman" w:hAnsi="Times New Roman" w:cs="Times New Roman"/>
          <w:sz w:val="24"/>
          <w:szCs w:val="24"/>
          <w:lang w:val="en-US"/>
        </w:rPr>
      </w:pPr>
    </w:p>
    <w:p w:rsidR="001241B5" w:rsidRDefault="001241B5">
      <w:pPr>
        <w:rPr>
          <w:rFonts w:ascii="Times New Roman" w:hAnsi="Times New Roman" w:cs="Times New Roman"/>
          <w:sz w:val="24"/>
          <w:szCs w:val="24"/>
          <w:lang w:val="en-US"/>
        </w:rPr>
      </w:pPr>
    </w:p>
    <w:p w:rsidR="001241B5" w:rsidRDefault="001241B5">
      <w:pPr>
        <w:rPr>
          <w:rFonts w:ascii="Times New Roman" w:hAnsi="Times New Roman" w:cs="Times New Roman"/>
          <w:sz w:val="24"/>
          <w:szCs w:val="24"/>
          <w:lang w:val="en-US"/>
        </w:rPr>
      </w:pPr>
    </w:p>
    <w:p w:rsidR="001241B5" w:rsidRDefault="001241B5">
      <w:pPr>
        <w:rPr>
          <w:rFonts w:ascii="Times New Roman" w:hAnsi="Times New Roman" w:cs="Times New Roman"/>
          <w:sz w:val="24"/>
          <w:szCs w:val="24"/>
          <w:lang w:val="en-US"/>
        </w:rPr>
      </w:pPr>
    </w:p>
    <w:p w:rsidR="001241B5" w:rsidRDefault="001241B5">
      <w:pPr>
        <w:rPr>
          <w:rFonts w:ascii="Times New Roman" w:hAnsi="Times New Roman" w:cs="Times New Roman"/>
          <w:sz w:val="24"/>
          <w:szCs w:val="24"/>
          <w:lang w:val="en-US"/>
        </w:rPr>
      </w:pPr>
    </w:p>
    <w:p w:rsidR="001241B5" w:rsidRDefault="001241B5">
      <w:pPr>
        <w:rPr>
          <w:rFonts w:ascii="Times New Roman" w:hAnsi="Times New Roman" w:cs="Times New Roman"/>
          <w:sz w:val="24"/>
          <w:szCs w:val="24"/>
          <w:lang w:val="en-US"/>
        </w:rPr>
      </w:pPr>
    </w:p>
    <w:p w:rsidR="001241B5" w:rsidRDefault="001241B5">
      <w:pPr>
        <w:rPr>
          <w:rFonts w:ascii="Times New Roman" w:hAnsi="Times New Roman" w:cs="Times New Roman"/>
          <w:sz w:val="24"/>
          <w:szCs w:val="24"/>
          <w:lang w:val="en-US"/>
        </w:rPr>
      </w:pPr>
    </w:p>
    <w:p w:rsidR="001241B5" w:rsidRDefault="001241B5">
      <w:pPr>
        <w:rPr>
          <w:rFonts w:ascii="Times New Roman" w:hAnsi="Times New Roman" w:cs="Times New Roman"/>
          <w:sz w:val="24"/>
          <w:szCs w:val="24"/>
          <w:lang w:val="en-US"/>
        </w:rPr>
      </w:pPr>
    </w:p>
    <w:p w:rsidR="001241B5" w:rsidRDefault="001241B5">
      <w:pPr>
        <w:rPr>
          <w:rFonts w:ascii="Times New Roman" w:hAnsi="Times New Roman" w:cs="Times New Roman"/>
          <w:sz w:val="24"/>
          <w:szCs w:val="24"/>
          <w:lang w:val="en-US"/>
        </w:rPr>
      </w:pPr>
    </w:p>
    <w:p w:rsidR="001241B5" w:rsidRDefault="001241B5">
      <w:pPr>
        <w:rPr>
          <w:rFonts w:ascii="Times New Roman" w:hAnsi="Times New Roman" w:cs="Times New Roman"/>
          <w:sz w:val="24"/>
          <w:szCs w:val="24"/>
          <w:lang w:val="en-US"/>
        </w:rPr>
      </w:pPr>
    </w:p>
    <w:p w:rsidR="001241B5" w:rsidRDefault="001241B5">
      <w:pPr>
        <w:rPr>
          <w:rFonts w:ascii="Times New Roman" w:hAnsi="Times New Roman" w:cs="Times New Roman"/>
          <w:sz w:val="24"/>
          <w:szCs w:val="24"/>
          <w:lang w:val="en-US"/>
        </w:rPr>
      </w:pPr>
    </w:p>
    <w:p w:rsidR="001241B5" w:rsidRDefault="001241B5">
      <w:pPr>
        <w:rPr>
          <w:rFonts w:ascii="Times New Roman" w:hAnsi="Times New Roman" w:cs="Times New Roman"/>
          <w:sz w:val="24"/>
          <w:szCs w:val="24"/>
          <w:lang w:val="en-US"/>
        </w:rPr>
      </w:pPr>
    </w:p>
    <w:p w:rsidR="001241B5" w:rsidRDefault="001241B5">
      <w:pPr>
        <w:rPr>
          <w:rFonts w:ascii="Times New Roman" w:hAnsi="Times New Roman" w:cs="Times New Roman"/>
          <w:sz w:val="24"/>
          <w:szCs w:val="24"/>
          <w:lang w:val="en-US"/>
        </w:rPr>
      </w:pPr>
    </w:p>
    <w:p w:rsidR="001241B5" w:rsidRDefault="001241B5">
      <w:pPr>
        <w:rPr>
          <w:rFonts w:ascii="Times New Roman" w:hAnsi="Times New Roman" w:cs="Times New Roman"/>
          <w:sz w:val="24"/>
          <w:szCs w:val="24"/>
          <w:lang w:val="en-US"/>
        </w:rPr>
      </w:pPr>
    </w:p>
    <w:p w:rsidR="001241B5" w:rsidRPr="00FD46A8" w:rsidRDefault="001241B5">
      <w:pPr>
        <w:jc w:val="center"/>
        <w:rPr>
          <w:rFonts w:ascii="Times New Roman" w:hAnsi="Times New Roman"/>
          <w:b/>
          <w:sz w:val="24"/>
          <w:lang w:val="en-US"/>
        </w:rPr>
      </w:pPr>
      <w:r w:rsidRPr="00FD46A8">
        <w:rPr>
          <w:rFonts w:ascii="Times New Roman" w:hAnsi="Times New Roman"/>
          <w:b/>
          <w:sz w:val="24"/>
          <w:lang w:val="en-US"/>
        </w:rPr>
        <w:lastRenderedPageBreak/>
        <w:t>List of Barley Coordinators</w:t>
      </w:r>
    </w:p>
    <w:p w:rsidR="001241B5" w:rsidRPr="00FD46A8" w:rsidRDefault="001241B5">
      <w:pPr>
        <w:jc w:val="center"/>
        <w:rPr>
          <w:rFonts w:ascii="Times New Roman" w:hAnsi="Times New Roman"/>
          <w:b/>
          <w:color w:val="000000"/>
          <w:sz w:val="24"/>
          <w:lang w:val="en-US"/>
        </w:rPr>
      </w:pPr>
    </w:p>
    <w:p w:rsidR="001241B5" w:rsidRPr="00FD46A8" w:rsidRDefault="001241B5">
      <w:pPr>
        <w:jc w:val="both"/>
        <w:rPr>
          <w:rFonts w:ascii="Times New Roman" w:hAnsi="Times New Roman"/>
          <w:sz w:val="24"/>
          <w:lang w:val="en-US"/>
        </w:rPr>
      </w:pPr>
      <w:r w:rsidRPr="00FD46A8">
        <w:rPr>
          <w:rFonts w:ascii="Times New Roman" w:hAnsi="Times New Roman"/>
          <w:b/>
          <w:sz w:val="24"/>
          <w:lang w:val="en-US"/>
        </w:rPr>
        <w:t>Barley Genetics Stock Center:</w:t>
      </w:r>
      <w:r w:rsidRPr="00FD46A8">
        <w:rPr>
          <w:rFonts w:ascii="Times New Roman" w:hAnsi="Times New Roman"/>
          <w:sz w:val="24"/>
          <w:lang w:val="en-US"/>
        </w:rPr>
        <w:t xml:space="preserve"> Harold Bockelman, USDA-ARS, National Small Grains Germplasm Research Facility, 1691 S. 2700 W., Aberdeen, ID 83210, USA. FAX: +1 208 397 4165; e-mail: &lt;</w:t>
      </w:r>
      <w:r w:rsidRPr="00FD46A8">
        <w:rPr>
          <w:rFonts w:ascii="Times New Roman" w:hAnsi="Times New Roman"/>
          <w:color w:val="0000FF"/>
          <w:sz w:val="24"/>
          <w:u w:val="single"/>
          <w:lang w:val="en-US"/>
        </w:rPr>
        <w:t>nsgchb@ars-grin.gov</w:t>
      </w:r>
      <w:r w:rsidRPr="00FD46A8">
        <w:rPr>
          <w:rFonts w:ascii="Times New Roman" w:hAnsi="Times New Roman"/>
          <w:sz w:val="24"/>
          <w:lang w:val="en-US"/>
        </w:rPr>
        <w:t>&gt;</w:t>
      </w:r>
    </w:p>
    <w:p w:rsidR="001241B5" w:rsidRPr="00FD46A8" w:rsidRDefault="001241B5">
      <w:pPr>
        <w:rPr>
          <w:rFonts w:ascii="Times New Roman" w:hAnsi="Times New Roman"/>
          <w:color w:val="000000"/>
          <w:sz w:val="24"/>
          <w:lang w:val="en-US"/>
        </w:rPr>
      </w:pPr>
    </w:p>
    <w:p w:rsidR="001241B5" w:rsidRPr="00FD46A8" w:rsidRDefault="001241B5">
      <w:pPr>
        <w:jc w:val="both"/>
        <w:rPr>
          <w:rFonts w:ascii="Times New Roman" w:hAnsi="Times New Roman"/>
          <w:sz w:val="24"/>
          <w:lang w:val="en-US"/>
        </w:rPr>
      </w:pPr>
      <w:r w:rsidRPr="00FD46A8">
        <w:rPr>
          <w:rFonts w:ascii="Times New Roman" w:hAnsi="Times New Roman"/>
          <w:b/>
          <w:sz w:val="24"/>
          <w:lang w:val="en-US"/>
        </w:rPr>
        <w:t>Trisomic and aneuploid stocks:</w:t>
      </w:r>
      <w:r w:rsidRPr="00FD46A8">
        <w:rPr>
          <w:rFonts w:ascii="Times New Roman" w:hAnsi="Times New Roman"/>
          <w:sz w:val="24"/>
          <w:lang w:val="en-US"/>
        </w:rPr>
        <w:t xml:space="preserve"> Harold Bockelman, USDA-ARS, National Small Grains Germplasm Research Facility, 1691 S. 2700 W., Aberdeen, ID 83210, USA. FAX: +1 208 397 4165; e-mail: &lt;</w:t>
      </w:r>
      <w:r w:rsidRPr="00FD46A8">
        <w:rPr>
          <w:rFonts w:ascii="Times New Roman" w:hAnsi="Times New Roman"/>
          <w:color w:val="0000FF"/>
          <w:sz w:val="24"/>
          <w:u w:val="single"/>
          <w:lang w:val="en-US"/>
        </w:rPr>
        <w:t>nsgchb@ars-grin.gov</w:t>
      </w:r>
      <w:r w:rsidRPr="00FD46A8">
        <w:rPr>
          <w:rFonts w:ascii="Times New Roman" w:hAnsi="Times New Roman"/>
          <w:sz w:val="24"/>
          <w:lang w:val="en-US"/>
        </w:rPr>
        <w:t xml:space="preserve"> &gt;</w:t>
      </w:r>
    </w:p>
    <w:p w:rsidR="001241B5" w:rsidRDefault="001241B5">
      <w:pPr>
        <w:pStyle w:val="Brvdtextenkl"/>
        <w:rPr>
          <w:rFonts w:ascii="Times New Roman" w:hAnsi="Times New Roman"/>
        </w:rPr>
      </w:pPr>
    </w:p>
    <w:p w:rsidR="001241B5" w:rsidRPr="00FD46A8" w:rsidRDefault="001241B5">
      <w:pPr>
        <w:jc w:val="both"/>
        <w:rPr>
          <w:rFonts w:ascii="Times New Roman" w:hAnsi="Times New Roman"/>
          <w:sz w:val="24"/>
          <w:lang w:val="en-US"/>
        </w:rPr>
      </w:pPr>
      <w:r w:rsidRPr="00FD46A8">
        <w:rPr>
          <w:rFonts w:ascii="Times New Roman" w:hAnsi="Times New Roman"/>
          <w:b/>
          <w:sz w:val="24"/>
          <w:lang w:val="en-US"/>
        </w:rPr>
        <w:t>Translocations and balanced tertiary trisomics:</w:t>
      </w:r>
      <w:r w:rsidRPr="00FD46A8">
        <w:rPr>
          <w:rFonts w:ascii="Times New Roman" w:hAnsi="Times New Roman"/>
          <w:sz w:val="24"/>
          <w:lang w:val="en-US"/>
        </w:rPr>
        <w:t xml:space="preserve"> Andreas Houben, Institute of Plant Genetics and Crop Plant Research, Corrensstrasse 3, DE-06466 Stadt Seeland, OT. Gatersleben, Germany. FAX: +49 39482 5137; e-mail: &lt;</w:t>
      </w:r>
      <w:r w:rsidRPr="00FD46A8">
        <w:rPr>
          <w:rFonts w:ascii="Times New Roman" w:hAnsi="Times New Roman"/>
          <w:color w:val="0000FF"/>
          <w:sz w:val="24"/>
          <w:u w:val="single"/>
          <w:lang w:val="en-US"/>
        </w:rPr>
        <w:t>houben@ipk-gatersleben.de</w:t>
      </w:r>
      <w:r w:rsidRPr="00FD46A8">
        <w:rPr>
          <w:rFonts w:ascii="Times New Roman" w:hAnsi="Times New Roman"/>
          <w:lang w:val="en-US"/>
        </w:rPr>
        <w:t>&gt;</w:t>
      </w:r>
    </w:p>
    <w:p w:rsidR="001241B5" w:rsidRPr="00FD46A8" w:rsidRDefault="001241B5">
      <w:pPr>
        <w:jc w:val="both"/>
        <w:rPr>
          <w:rFonts w:ascii="Times New Roman" w:hAnsi="Times New Roman"/>
          <w:sz w:val="24"/>
          <w:lang w:val="en-US"/>
        </w:rPr>
      </w:pPr>
    </w:p>
    <w:p w:rsidR="001241B5" w:rsidRPr="00FD46A8" w:rsidRDefault="001241B5">
      <w:pPr>
        <w:jc w:val="both"/>
        <w:rPr>
          <w:rFonts w:ascii="Times New Roman" w:hAnsi="Times New Roman"/>
          <w:sz w:val="24"/>
          <w:u w:val="single"/>
          <w:lang w:val="en-US"/>
        </w:rPr>
      </w:pPr>
      <w:r w:rsidRPr="00FD46A8">
        <w:rPr>
          <w:rFonts w:ascii="Times New Roman" w:hAnsi="Times New Roman"/>
          <w:b/>
          <w:sz w:val="24"/>
          <w:lang w:val="en-US"/>
        </w:rPr>
        <w:t>Desynaptic genes:</w:t>
      </w:r>
      <w:r w:rsidRPr="00FD46A8">
        <w:rPr>
          <w:rFonts w:ascii="Times New Roman" w:hAnsi="Times New Roman"/>
          <w:sz w:val="24"/>
          <w:lang w:val="en-US"/>
        </w:rPr>
        <w:t xml:space="preserve"> Andreas Houben, Institute of Plant Genetics and Crop Plant Research, Corrensstrasse 3, DE-06466 Stadt Seeland, OT Gatersleben, Germany. FAX: +49 39482 5137; e-mail: &lt;</w:t>
      </w:r>
      <w:r w:rsidRPr="00FD46A8">
        <w:rPr>
          <w:rFonts w:ascii="Times New Roman" w:hAnsi="Times New Roman"/>
          <w:color w:val="0000FF"/>
          <w:sz w:val="24"/>
          <w:u w:val="single"/>
          <w:lang w:val="en-US"/>
        </w:rPr>
        <w:t>houben@ipk-gatersleben.de</w:t>
      </w:r>
      <w:r w:rsidRPr="00FD46A8">
        <w:rPr>
          <w:rFonts w:ascii="Times New Roman" w:hAnsi="Times New Roman"/>
          <w:sz w:val="24"/>
          <w:u w:val="single"/>
          <w:lang w:val="en-US"/>
        </w:rPr>
        <w:t>&gt;</w:t>
      </w:r>
    </w:p>
    <w:p w:rsidR="001241B5" w:rsidRPr="00FD46A8" w:rsidRDefault="001241B5">
      <w:pPr>
        <w:rPr>
          <w:rFonts w:ascii="Times New Roman" w:hAnsi="Times New Roman"/>
          <w:color w:val="000000"/>
          <w:sz w:val="24"/>
          <w:u w:val="single"/>
          <w:lang w:val="en-US"/>
        </w:rPr>
      </w:pPr>
    </w:p>
    <w:p w:rsidR="001241B5" w:rsidRPr="00FD46A8" w:rsidRDefault="001241B5">
      <w:pPr>
        <w:jc w:val="both"/>
        <w:rPr>
          <w:rFonts w:ascii="Times New Roman" w:hAnsi="Times New Roman"/>
          <w:sz w:val="24"/>
          <w:lang w:val="en-US"/>
        </w:rPr>
      </w:pPr>
      <w:r w:rsidRPr="00FD46A8">
        <w:rPr>
          <w:rFonts w:ascii="Times New Roman" w:hAnsi="Times New Roman"/>
          <w:b/>
          <w:sz w:val="24"/>
          <w:lang w:val="en-US"/>
        </w:rPr>
        <w:t>Autotetraploids:</w:t>
      </w:r>
      <w:r w:rsidRPr="00FD46A8">
        <w:rPr>
          <w:rFonts w:ascii="Times New Roman" w:hAnsi="Times New Roman"/>
          <w:sz w:val="24"/>
          <w:lang w:val="en-US"/>
        </w:rPr>
        <w:t xml:space="preserve"> Wolfgang Friedt, Institute of Crop Science and Plant Breeding, Justus-Liebig-University, Heinrich-Buff-Ring 26-32, DE-35392 Giessen, Germany. FAX: +49 641 9937429; e-mail: &lt;</w:t>
      </w:r>
      <w:r w:rsidRPr="00FD46A8">
        <w:rPr>
          <w:rFonts w:ascii="Times New Roman" w:hAnsi="Times New Roman"/>
          <w:color w:val="0000FF"/>
          <w:sz w:val="24"/>
          <w:u w:val="single"/>
          <w:lang w:val="en-US"/>
        </w:rPr>
        <w:t>wolfgang.friedt@agrar.uni-giessen.de</w:t>
      </w:r>
      <w:r w:rsidRPr="00FD46A8">
        <w:rPr>
          <w:rFonts w:ascii="Times New Roman" w:hAnsi="Times New Roman"/>
          <w:sz w:val="24"/>
          <w:lang w:val="en-US"/>
        </w:rPr>
        <w:t>&gt;</w:t>
      </w:r>
    </w:p>
    <w:p w:rsidR="001241B5" w:rsidRPr="00FD46A8" w:rsidRDefault="001241B5">
      <w:pPr>
        <w:rPr>
          <w:rFonts w:ascii="Times New Roman" w:hAnsi="Times New Roman"/>
          <w:color w:val="000000"/>
          <w:sz w:val="24"/>
          <w:lang w:val="en-US"/>
        </w:rPr>
      </w:pPr>
    </w:p>
    <w:p w:rsidR="001241B5" w:rsidRPr="00243D74" w:rsidRDefault="001241B5">
      <w:pPr>
        <w:jc w:val="both"/>
        <w:rPr>
          <w:rFonts w:ascii="Times New Roman" w:hAnsi="Times New Roman"/>
          <w:sz w:val="24"/>
          <w:lang w:val="en-GB"/>
        </w:rPr>
      </w:pPr>
      <w:r w:rsidRPr="00FD46A8">
        <w:rPr>
          <w:rFonts w:ascii="Times New Roman" w:hAnsi="Times New Roman"/>
          <w:b/>
          <w:sz w:val="24"/>
          <w:lang w:val="en-US"/>
        </w:rPr>
        <w:t>Disease and pest resistance genes:</w:t>
      </w:r>
      <w:r w:rsidRPr="00FD46A8">
        <w:rPr>
          <w:rFonts w:ascii="Times New Roman" w:hAnsi="Times New Roman"/>
          <w:sz w:val="24"/>
          <w:lang w:val="en-US"/>
        </w:rPr>
        <w:t xml:space="preserve"> Frank Ordon, Julius Kühn Institute (JKI), Institute for Resistance Research  and Stress Tolerance, Erwin-Baur-Strasse 27, DE-06484 Quedlinburg, Germany. e-mail: &lt;</w:t>
      </w:r>
      <w:r w:rsidRPr="00FD46A8">
        <w:rPr>
          <w:rFonts w:ascii="Times New Roman" w:hAnsi="Times New Roman"/>
          <w:color w:val="0000FF"/>
          <w:sz w:val="24"/>
          <w:lang w:val="en-US"/>
        </w:rPr>
        <w:t>frank.ordon@jki.bund.de</w:t>
      </w:r>
      <w:r w:rsidRPr="00FD46A8">
        <w:rPr>
          <w:rFonts w:ascii="Times New Roman" w:hAnsi="Times New Roman"/>
          <w:sz w:val="24"/>
          <w:lang w:val="en-US"/>
        </w:rPr>
        <w:t>&gt;</w:t>
      </w:r>
    </w:p>
    <w:p w:rsidR="001241B5" w:rsidRPr="00243D74" w:rsidRDefault="001241B5">
      <w:pPr>
        <w:rPr>
          <w:rFonts w:ascii="Times New Roman" w:hAnsi="Times New Roman"/>
          <w:color w:val="000000"/>
          <w:sz w:val="24"/>
          <w:lang w:val="en-GB"/>
        </w:rPr>
      </w:pPr>
    </w:p>
    <w:p w:rsidR="001241B5" w:rsidRDefault="001241B5">
      <w:pPr>
        <w:jc w:val="both"/>
        <w:rPr>
          <w:rFonts w:ascii="Times New Roman" w:hAnsi="Times New Roman"/>
          <w:sz w:val="24"/>
        </w:rPr>
      </w:pPr>
      <w:r w:rsidRPr="001A3C5D">
        <w:rPr>
          <w:rFonts w:ascii="Times New Roman" w:hAnsi="Times New Roman"/>
          <w:b/>
          <w:sz w:val="24"/>
        </w:rPr>
        <w:t>Eceriferum genes:</w:t>
      </w:r>
      <w:r w:rsidRPr="001A3C5D">
        <w:rPr>
          <w:rFonts w:ascii="Times New Roman" w:hAnsi="Times New Roman"/>
          <w:sz w:val="24"/>
        </w:rPr>
        <w:t xml:space="preserve"> Udda Lundqvist, Nordic Genetic Resource Center, Smedjevägen 3,</w:t>
      </w:r>
    </w:p>
    <w:p w:rsidR="001241B5" w:rsidRPr="000C37FE" w:rsidRDefault="001241B5">
      <w:pPr>
        <w:jc w:val="both"/>
        <w:rPr>
          <w:rFonts w:ascii="Times New Roman" w:hAnsi="Times New Roman"/>
          <w:sz w:val="24"/>
          <w:lang w:val="de-AT"/>
        </w:rPr>
      </w:pPr>
      <w:r w:rsidRPr="001A3C5D">
        <w:rPr>
          <w:rFonts w:ascii="Times New Roman" w:hAnsi="Times New Roman"/>
          <w:sz w:val="24"/>
        </w:rPr>
        <w:t xml:space="preserve">SE-230 53 Alnarp, Sweden. </w:t>
      </w:r>
      <w:r w:rsidRPr="000C37FE">
        <w:rPr>
          <w:rFonts w:ascii="Times New Roman" w:hAnsi="Times New Roman"/>
          <w:sz w:val="24"/>
          <w:lang w:val="de-AT"/>
        </w:rPr>
        <w:t>FAX:.+46 40 536650; e-mail: &lt;</w:t>
      </w:r>
      <w:r w:rsidRPr="000C37FE">
        <w:rPr>
          <w:rFonts w:ascii="Times New Roman" w:hAnsi="Times New Roman"/>
          <w:sz w:val="24"/>
          <w:u w:val="single"/>
          <w:lang w:val="de-AT"/>
        </w:rPr>
        <w:t xml:space="preserve"> </w:t>
      </w:r>
      <w:r w:rsidRPr="000C37FE">
        <w:rPr>
          <w:rFonts w:ascii="Times New Roman" w:hAnsi="Times New Roman"/>
          <w:color w:val="0000FF"/>
          <w:sz w:val="24"/>
          <w:u w:val="single"/>
          <w:lang w:val="de-AT"/>
        </w:rPr>
        <w:t>udda.lundqvist@nordgen.org</w:t>
      </w:r>
      <w:r w:rsidRPr="000C37FE">
        <w:rPr>
          <w:rFonts w:ascii="Times New Roman" w:hAnsi="Times New Roman"/>
          <w:sz w:val="24"/>
          <w:lang w:val="de-AT"/>
        </w:rPr>
        <w:t>&gt;</w:t>
      </w:r>
    </w:p>
    <w:p w:rsidR="001241B5" w:rsidRPr="000C37FE" w:rsidRDefault="001241B5">
      <w:pPr>
        <w:rPr>
          <w:rFonts w:ascii="Times New Roman" w:hAnsi="Times New Roman"/>
          <w:color w:val="000000"/>
          <w:sz w:val="24"/>
          <w:lang w:val="de-AT"/>
        </w:rPr>
      </w:pPr>
    </w:p>
    <w:p w:rsidR="001241B5" w:rsidRPr="000C37FE" w:rsidRDefault="001241B5" w:rsidP="00D77CE7">
      <w:pPr>
        <w:rPr>
          <w:rFonts w:ascii="Times New Roman" w:hAnsi="Times New Roman"/>
          <w:color w:val="17365D"/>
          <w:sz w:val="24"/>
          <w:szCs w:val="24"/>
          <w:lang w:val="de-AT"/>
        </w:rPr>
      </w:pPr>
      <w:r w:rsidRPr="000C37FE">
        <w:rPr>
          <w:rFonts w:ascii="Times New Roman" w:hAnsi="Times New Roman"/>
          <w:b/>
          <w:sz w:val="24"/>
          <w:lang w:val="de-AT"/>
        </w:rPr>
        <w:t>Chloroplast genes:</w:t>
      </w:r>
      <w:r w:rsidRPr="000C37FE">
        <w:rPr>
          <w:rFonts w:ascii="Times New Roman" w:hAnsi="Times New Roman"/>
          <w:sz w:val="24"/>
          <w:lang w:val="de-AT"/>
        </w:rPr>
        <w:t xml:space="preserve"> Mats Hansson, </w:t>
      </w:r>
      <w:r w:rsidRPr="000C37FE">
        <w:rPr>
          <w:rFonts w:ascii="Times New Roman" w:hAnsi="Times New Roman"/>
          <w:sz w:val="24"/>
          <w:szCs w:val="24"/>
          <w:lang w:val="de-AT"/>
        </w:rPr>
        <w:t xml:space="preserve">Lund University, Department of Biology, Sölvegatan 35B, SE-22362 Lund, Sweden. e-mail: </w:t>
      </w:r>
      <w:r w:rsidRPr="000C37FE">
        <w:rPr>
          <w:rFonts w:ascii="Times New Roman" w:hAnsi="Times New Roman"/>
          <w:color w:val="1818F8"/>
          <w:sz w:val="24"/>
          <w:szCs w:val="24"/>
          <w:lang w:val="de-AT"/>
        </w:rPr>
        <w:t>&lt;mats.hansson@biol.lu.se&gt;</w:t>
      </w:r>
    </w:p>
    <w:p w:rsidR="001241B5" w:rsidRPr="000C37FE" w:rsidRDefault="001241B5">
      <w:pPr>
        <w:rPr>
          <w:rFonts w:ascii="Times New Roman" w:hAnsi="Times New Roman"/>
          <w:color w:val="17365D"/>
          <w:sz w:val="24"/>
          <w:lang w:val="de-AT"/>
        </w:rPr>
      </w:pPr>
    </w:p>
    <w:p w:rsidR="001241B5" w:rsidRPr="007B6ED3" w:rsidRDefault="001241B5">
      <w:pPr>
        <w:jc w:val="both"/>
        <w:rPr>
          <w:rFonts w:ascii="Times New Roman" w:hAnsi="Times New Roman"/>
          <w:sz w:val="24"/>
          <w:lang w:val="de-AT"/>
        </w:rPr>
      </w:pPr>
      <w:r w:rsidRPr="007B6ED3">
        <w:rPr>
          <w:rFonts w:ascii="Times New Roman" w:hAnsi="Times New Roman"/>
          <w:b/>
          <w:sz w:val="24"/>
          <w:lang w:val="de-AT"/>
        </w:rPr>
        <w:t>Ear morphology genes:</w:t>
      </w:r>
      <w:r w:rsidRPr="007B6ED3">
        <w:rPr>
          <w:rFonts w:ascii="Times New Roman" w:hAnsi="Times New Roman"/>
          <w:sz w:val="24"/>
          <w:lang w:val="de-AT"/>
        </w:rPr>
        <w:t xml:space="preserve"> Udda Lundqvist, Nordic Genetic Resource Center, Smedjevägen 3,</w:t>
      </w:r>
    </w:p>
    <w:p w:rsidR="001241B5" w:rsidRPr="007B6ED3" w:rsidRDefault="001241B5">
      <w:pPr>
        <w:jc w:val="both"/>
        <w:rPr>
          <w:rFonts w:ascii="Times New Roman" w:hAnsi="Times New Roman"/>
          <w:color w:val="0000FF"/>
          <w:sz w:val="24"/>
          <w:u w:val="single"/>
          <w:lang w:val="de-AT"/>
        </w:rPr>
      </w:pPr>
      <w:r w:rsidRPr="007B6ED3">
        <w:rPr>
          <w:rFonts w:ascii="Times New Roman" w:hAnsi="Times New Roman"/>
          <w:sz w:val="24"/>
          <w:lang w:val="de-AT"/>
        </w:rPr>
        <w:t xml:space="preserve">SE-230 53 Alnarp, Sweden. FAX: +46 40 536650; e-mail: </w:t>
      </w:r>
      <w:r w:rsidRPr="007B6ED3">
        <w:rPr>
          <w:rFonts w:ascii="Times New Roman" w:hAnsi="Times New Roman"/>
          <w:color w:val="3366FF"/>
          <w:sz w:val="24"/>
          <w:lang w:val="de-AT"/>
        </w:rPr>
        <w:t>&lt;</w:t>
      </w:r>
      <w:hyperlink r:id="rId11" w:history="1">
        <w:r w:rsidRPr="007B6ED3">
          <w:rPr>
            <w:rStyle w:val="Hyperlink"/>
            <w:rFonts w:ascii="Times New Roman" w:hAnsi="Times New Roman"/>
            <w:sz w:val="24"/>
            <w:lang w:val="de-AT"/>
          </w:rPr>
          <w:t xml:space="preserve"> udda.lundqvist@nordgen.org</w:t>
        </w:r>
      </w:hyperlink>
      <w:r w:rsidRPr="007B6ED3">
        <w:rPr>
          <w:rFonts w:ascii="Times New Roman" w:hAnsi="Times New Roman"/>
          <w:color w:val="0000FF"/>
          <w:sz w:val="24"/>
          <w:u w:val="single"/>
          <w:lang w:val="de-AT"/>
        </w:rPr>
        <w:t>&gt;</w:t>
      </w:r>
    </w:p>
    <w:p w:rsidR="001241B5" w:rsidRPr="00FD46A8" w:rsidRDefault="001241B5">
      <w:pPr>
        <w:jc w:val="both"/>
        <w:rPr>
          <w:rFonts w:ascii="Times New Roman" w:hAnsi="Times New Roman"/>
          <w:sz w:val="24"/>
          <w:lang w:val="en-US"/>
        </w:rPr>
      </w:pPr>
      <w:r w:rsidRPr="00FD46A8">
        <w:rPr>
          <w:rFonts w:ascii="Times New Roman" w:hAnsi="Times New Roman"/>
          <w:sz w:val="24"/>
          <w:lang w:val="en-US"/>
        </w:rPr>
        <w:t>and</w:t>
      </w:r>
    </w:p>
    <w:p w:rsidR="001241B5" w:rsidRPr="00FD46A8" w:rsidRDefault="001241B5">
      <w:pPr>
        <w:jc w:val="both"/>
        <w:rPr>
          <w:rFonts w:ascii="Times New Roman" w:hAnsi="Times New Roman"/>
          <w:sz w:val="24"/>
          <w:lang w:val="en-US"/>
        </w:rPr>
      </w:pPr>
      <w:r w:rsidRPr="00FD46A8">
        <w:rPr>
          <w:rFonts w:ascii="Times New Roman" w:hAnsi="Times New Roman"/>
          <w:sz w:val="24"/>
          <w:lang w:val="en-US"/>
        </w:rPr>
        <w:t xml:space="preserve">Antonio Michele Stanca: Department of Agricultural and Food Science, University of Modena and Reggio Emilia, Reggio Emilia, Italy. FAX +39 0523 983750, e-mail: </w:t>
      </w:r>
      <w:hyperlink r:id="rId12" w:history="1">
        <w:r w:rsidRPr="00FD46A8">
          <w:rPr>
            <w:rStyle w:val="Hyperlink"/>
            <w:rFonts w:ascii="Times New Roman" w:hAnsi="Times New Roman"/>
            <w:sz w:val="24"/>
            <w:lang w:val="en-US"/>
          </w:rPr>
          <w:t>michele@stanca.it</w:t>
        </w:r>
      </w:hyperlink>
    </w:p>
    <w:p w:rsidR="001241B5" w:rsidRPr="00FD46A8" w:rsidRDefault="001241B5">
      <w:pPr>
        <w:jc w:val="both"/>
        <w:rPr>
          <w:rFonts w:ascii="Times New Roman" w:hAnsi="Times New Roman"/>
          <w:sz w:val="24"/>
          <w:lang w:val="en-US"/>
        </w:rPr>
      </w:pPr>
      <w:r w:rsidRPr="00FD46A8">
        <w:rPr>
          <w:rFonts w:ascii="Times New Roman" w:hAnsi="Times New Roman"/>
          <w:sz w:val="24"/>
          <w:lang w:val="en-US"/>
        </w:rPr>
        <w:t>and</w:t>
      </w:r>
    </w:p>
    <w:p w:rsidR="001241B5" w:rsidRPr="00FD46A8" w:rsidRDefault="001241B5">
      <w:pPr>
        <w:jc w:val="both"/>
        <w:rPr>
          <w:rFonts w:ascii="Times New Roman" w:hAnsi="Times New Roman"/>
          <w:color w:val="0000FF"/>
          <w:sz w:val="24"/>
          <w:lang w:val="en-US"/>
        </w:rPr>
      </w:pPr>
      <w:r w:rsidRPr="00FD46A8">
        <w:rPr>
          <w:rFonts w:ascii="Times New Roman" w:hAnsi="Times New Roman"/>
          <w:sz w:val="24"/>
          <w:lang w:val="en-US"/>
        </w:rPr>
        <w:t>Valeria Terzi: CRA-GPG, Genomics Research Centre, Via Protaso 302, IT-29017 Fiorenzuola d’Arda (PC), Italy. e-mail: &lt;</w:t>
      </w:r>
      <w:r w:rsidRPr="00FD46A8">
        <w:rPr>
          <w:rFonts w:ascii="Times New Roman" w:hAnsi="Times New Roman"/>
          <w:color w:val="0000FF"/>
          <w:sz w:val="24"/>
          <w:u w:val="single"/>
          <w:lang w:val="en-US"/>
        </w:rPr>
        <w:t>valeria.terzi@entecra.it</w:t>
      </w:r>
      <w:r w:rsidRPr="00FD46A8">
        <w:rPr>
          <w:rFonts w:ascii="Times New Roman" w:hAnsi="Times New Roman"/>
          <w:color w:val="0000FF"/>
          <w:sz w:val="24"/>
          <w:lang w:val="en-US"/>
        </w:rPr>
        <w:t>&gt;</w:t>
      </w:r>
    </w:p>
    <w:p w:rsidR="001241B5" w:rsidRPr="00E031C8" w:rsidRDefault="001241B5" w:rsidP="00B76FAE">
      <w:pPr>
        <w:pStyle w:val="NormalWeb"/>
        <w:shd w:val="clear" w:color="auto" w:fill="FFFFFF"/>
        <w:spacing w:after="0" w:afterAutospacing="0"/>
        <w:ind w:right="465"/>
        <w:rPr>
          <w:color w:val="0072C8"/>
          <w:lang w:val="en-GB"/>
        </w:rPr>
      </w:pPr>
      <w:r w:rsidRPr="00B76FAE">
        <w:rPr>
          <w:b/>
          <w:lang w:val="en-US"/>
        </w:rPr>
        <w:t>Semi-dwarf genes:</w:t>
      </w:r>
      <w:r w:rsidRPr="00B76FAE">
        <w:rPr>
          <w:lang w:val="en-US"/>
        </w:rPr>
        <w:t xml:space="preserve"> Jer</w:t>
      </w:r>
      <w:r w:rsidR="00B572BA">
        <w:rPr>
          <w:lang w:val="en-US"/>
        </w:rPr>
        <w:t xml:space="preserve">ome </w:t>
      </w:r>
      <w:r w:rsidRPr="00B76FAE">
        <w:rPr>
          <w:lang w:val="en-US"/>
        </w:rPr>
        <w:t xml:space="preserve">D. Franckowiak, </w:t>
      </w:r>
      <w:r w:rsidRPr="00E031C8">
        <w:rPr>
          <w:color w:val="000000"/>
          <w:lang w:val="en-GB"/>
        </w:rPr>
        <w:t>Department of Agronomy and Plant Genetics</w:t>
      </w:r>
      <w:r w:rsidR="00402064">
        <w:rPr>
          <w:color w:val="000000"/>
          <w:lang w:val="en-GB"/>
        </w:rPr>
        <w:t xml:space="preserve">, </w:t>
      </w:r>
      <w:r w:rsidRPr="00E031C8">
        <w:rPr>
          <w:color w:val="000000"/>
          <w:lang w:val="en-GB"/>
        </w:rPr>
        <w:t>University of Minnesota Twin Cities</w:t>
      </w:r>
      <w:r>
        <w:rPr>
          <w:color w:val="000000"/>
          <w:lang w:val="en-GB"/>
        </w:rPr>
        <w:t xml:space="preserve">, </w:t>
      </w:r>
      <w:r w:rsidRPr="00E031C8">
        <w:rPr>
          <w:color w:val="000000"/>
          <w:lang w:val="en-GB"/>
        </w:rPr>
        <w:t>411 Borlaug Hall, 1991 Upper Buford Circle</w:t>
      </w:r>
      <w:r>
        <w:rPr>
          <w:color w:val="000000"/>
          <w:lang w:val="en-GB"/>
        </w:rPr>
        <w:t xml:space="preserve">, </w:t>
      </w:r>
      <w:r w:rsidRPr="00E031C8">
        <w:rPr>
          <w:color w:val="000000"/>
          <w:lang w:val="en-GB"/>
        </w:rPr>
        <w:t>St Paul, MN 55108, USA</w:t>
      </w:r>
      <w:r>
        <w:rPr>
          <w:color w:val="000000"/>
          <w:lang w:val="en-GB"/>
        </w:rPr>
        <w:t>. e-</w:t>
      </w:r>
      <w:r w:rsidRPr="00E031C8">
        <w:rPr>
          <w:color w:val="000000"/>
          <w:lang w:val="en-GB"/>
        </w:rPr>
        <w:t xml:space="preserve">mail: </w:t>
      </w:r>
      <w:r>
        <w:rPr>
          <w:color w:val="000000"/>
          <w:lang w:val="en-GB"/>
        </w:rPr>
        <w:t>&lt;</w:t>
      </w:r>
      <w:hyperlink r:id="rId13" w:tgtFrame="_blank" w:history="1">
        <w:r w:rsidRPr="00E031C8">
          <w:rPr>
            <w:rStyle w:val="Hyperlink"/>
            <w:lang w:val="en-GB"/>
          </w:rPr>
          <w:t>jfrancko@umn.</w:t>
        </w:r>
      </w:hyperlink>
      <w:r w:rsidRPr="00E031C8">
        <w:rPr>
          <w:color w:val="0000FF"/>
          <w:lang w:val="en-GB"/>
        </w:rPr>
        <w:t>edu&gt;</w:t>
      </w:r>
    </w:p>
    <w:p w:rsidR="001241B5" w:rsidRPr="00E031C8" w:rsidRDefault="001241B5">
      <w:pPr>
        <w:jc w:val="both"/>
        <w:rPr>
          <w:rFonts w:ascii="Times New Roman" w:hAnsi="Times New Roman"/>
          <w:sz w:val="24"/>
          <w:szCs w:val="24"/>
          <w:lang w:val="en-GB"/>
        </w:rPr>
      </w:pPr>
    </w:p>
    <w:p w:rsidR="001241B5" w:rsidRPr="001241B5" w:rsidRDefault="001241B5">
      <w:pPr>
        <w:rPr>
          <w:rFonts w:ascii="Times New Roman" w:hAnsi="Times New Roman" w:cs="Times New Roman"/>
          <w:sz w:val="24"/>
          <w:szCs w:val="24"/>
          <w:lang w:val="en-GB"/>
        </w:rPr>
      </w:pPr>
      <w:r w:rsidRPr="001241B5">
        <w:rPr>
          <w:rFonts w:ascii="Times New Roman" w:hAnsi="Times New Roman" w:cs="Times New Roman"/>
          <w:b/>
          <w:sz w:val="24"/>
          <w:szCs w:val="24"/>
          <w:lang w:val="en-GB"/>
        </w:rPr>
        <w:t>Early maturity genes:</w:t>
      </w:r>
      <w:r w:rsidRPr="001241B5">
        <w:rPr>
          <w:rFonts w:ascii="Times New Roman" w:hAnsi="Times New Roman" w:cs="Times New Roman"/>
          <w:sz w:val="24"/>
          <w:szCs w:val="24"/>
          <w:lang w:val="en-GB"/>
        </w:rPr>
        <w:t xml:space="preserve"> Udda Lundqvist, </w:t>
      </w:r>
      <w:r w:rsidRPr="00FD46A8">
        <w:rPr>
          <w:rFonts w:ascii="Times New Roman" w:hAnsi="Times New Roman" w:cs="Times New Roman"/>
          <w:sz w:val="24"/>
          <w:szCs w:val="24"/>
          <w:lang w:val="en-US"/>
        </w:rPr>
        <w:t>Nordic Genetic Resource Center</w:t>
      </w:r>
      <w:r w:rsidRPr="001241B5">
        <w:rPr>
          <w:rFonts w:ascii="Times New Roman" w:hAnsi="Times New Roman" w:cs="Times New Roman"/>
          <w:sz w:val="24"/>
          <w:szCs w:val="24"/>
          <w:lang w:val="en-GB"/>
        </w:rPr>
        <w:t xml:space="preserve">, Smedjevägen 3, </w:t>
      </w:r>
    </w:p>
    <w:p w:rsidR="001241B5" w:rsidRPr="00B572BA" w:rsidRDefault="001241B5">
      <w:pPr>
        <w:jc w:val="both"/>
        <w:rPr>
          <w:rFonts w:ascii="Times New Roman" w:hAnsi="Times New Roman"/>
          <w:sz w:val="24"/>
          <w:lang w:val="en-US"/>
        </w:rPr>
      </w:pPr>
      <w:r>
        <w:rPr>
          <w:rFonts w:ascii="Times New Roman" w:hAnsi="Times New Roman"/>
          <w:sz w:val="24"/>
          <w:lang w:val="en-GB"/>
        </w:rPr>
        <w:t>SE-</w:t>
      </w:r>
      <w:r w:rsidRPr="00B572BA">
        <w:rPr>
          <w:rFonts w:ascii="Times New Roman" w:hAnsi="Times New Roman"/>
          <w:sz w:val="24"/>
          <w:lang w:val="en-US"/>
        </w:rPr>
        <w:t>230 53 Alnarp</w:t>
      </w:r>
      <w:r>
        <w:rPr>
          <w:rFonts w:ascii="Times New Roman" w:hAnsi="Times New Roman"/>
          <w:sz w:val="24"/>
          <w:lang w:val="en-GB"/>
        </w:rPr>
        <w:t xml:space="preserve">, Sweden. </w:t>
      </w:r>
      <w:r w:rsidRPr="00B572BA">
        <w:rPr>
          <w:rFonts w:ascii="Times New Roman" w:hAnsi="Times New Roman"/>
          <w:sz w:val="24"/>
          <w:lang w:val="en-US"/>
        </w:rPr>
        <w:t>FAX: +46 40 536650; e-mail: &lt;</w:t>
      </w:r>
      <w:r w:rsidRPr="00B572BA">
        <w:rPr>
          <w:rFonts w:ascii="Times New Roman" w:hAnsi="Times New Roman"/>
          <w:color w:val="0000FF"/>
          <w:sz w:val="24"/>
          <w:u w:val="single"/>
          <w:lang w:val="en-US"/>
        </w:rPr>
        <w:t>udda.lundqvist@nordgen.org</w:t>
      </w:r>
      <w:r w:rsidRPr="00B572BA">
        <w:rPr>
          <w:rFonts w:ascii="Times New Roman" w:hAnsi="Times New Roman"/>
          <w:sz w:val="24"/>
          <w:lang w:val="en-US"/>
        </w:rPr>
        <w:t>&gt;</w:t>
      </w:r>
    </w:p>
    <w:p w:rsidR="001241B5" w:rsidRPr="00B572BA" w:rsidRDefault="001241B5">
      <w:pPr>
        <w:rPr>
          <w:rFonts w:ascii="Times New Roman" w:hAnsi="Times New Roman"/>
          <w:color w:val="000000"/>
          <w:sz w:val="24"/>
          <w:lang w:val="en-US"/>
        </w:rPr>
      </w:pPr>
    </w:p>
    <w:p w:rsidR="001241B5" w:rsidRPr="00B572BA" w:rsidRDefault="001241B5">
      <w:pPr>
        <w:jc w:val="both"/>
        <w:rPr>
          <w:rFonts w:ascii="Times New Roman" w:hAnsi="Times New Roman"/>
          <w:sz w:val="24"/>
          <w:lang w:val="en-US"/>
        </w:rPr>
      </w:pPr>
      <w:r w:rsidRPr="00FD46A8">
        <w:rPr>
          <w:rFonts w:ascii="Times New Roman" w:hAnsi="Times New Roman"/>
          <w:b/>
          <w:sz w:val="24"/>
          <w:lang w:val="en-US"/>
        </w:rPr>
        <w:lastRenderedPageBreak/>
        <w:t>Barley-wheat genetic stocks:</w:t>
      </w:r>
      <w:r w:rsidRPr="00FD46A8">
        <w:rPr>
          <w:rFonts w:ascii="Times New Roman" w:hAnsi="Times New Roman"/>
          <w:sz w:val="24"/>
          <w:lang w:val="en-US"/>
        </w:rPr>
        <w:t xml:space="preserve"> A.K.M.R. Islam, Department of Plant Science, Waite Agricultural Research Institute, The University of Adelaide, Glen Osmond, S.A. 5064, Australia. </w:t>
      </w:r>
      <w:r w:rsidRPr="00B572BA">
        <w:rPr>
          <w:rFonts w:ascii="Times New Roman" w:hAnsi="Times New Roman"/>
          <w:sz w:val="24"/>
          <w:lang w:val="en-US"/>
        </w:rPr>
        <w:t>FAX: +61 8 8303 7109; e-mail: &lt;</w:t>
      </w:r>
      <w:r w:rsidRPr="00B572BA">
        <w:rPr>
          <w:rFonts w:ascii="Times New Roman" w:hAnsi="Times New Roman"/>
          <w:color w:val="0000FF"/>
          <w:sz w:val="24"/>
          <w:u w:val="single"/>
          <w:lang w:val="en-US"/>
        </w:rPr>
        <w:t>rislam@waite.adelaide.edu.au</w:t>
      </w:r>
      <w:r w:rsidRPr="00B572BA">
        <w:rPr>
          <w:rFonts w:ascii="Times New Roman" w:hAnsi="Times New Roman"/>
          <w:sz w:val="24"/>
          <w:lang w:val="en-US"/>
        </w:rPr>
        <w:t>&gt;</w:t>
      </w:r>
    </w:p>
    <w:p w:rsidR="001241B5" w:rsidRDefault="001241B5">
      <w:pPr>
        <w:rPr>
          <w:rFonts w:ascii="Times New Roman" w:hAnsi="Times New Roman" w:cs="Times New Roman"/>
          <w:sz w:val="24"/>
          <w:szCs w:val="24"/>
          <w:lang w:val="en-US"/>
        </w:rPr>
      </w:pPr>
    </w:p>
    <w:p w:rsidR="00FD46A8" w:rsidRDefault="00FD46A8">
      <w:pPr>
        <w:rPr>
          <w:rFonts w:ascii="Times New Roman" w:hAnsi="Times New Roman" w:cs="Times New Roman"/>
          <w:sz w:val="24"/>
          <w:szCs w:val="24"/>
          <w:lang w:val="en-US"/>
        </w:rPr>
      </w:pPr>
    </w:p>
    <w:p w:rsidR="00FD46A8" w:rsidRDefault="00FD46A8">
      <w:pPr>
        <w:rPr>
          <w:rFonts w:ascii="Times New Roman" w:hAnsi="Times New Roman" w:cs="Times New Roman"/>
          <w:sz w:val="24"/>
          <w:szCs w:val="24"/>
          <w:lang w:val="en-US"/>
        </w:rPr>
      </w:pPr>
    </w:p>
    <w:p w:rsidR="00FD46A8" w:rsidRDefault="00FD46A8">
      <w:pPr>
        <w:rPr>
          <w:rFonts w:ascii="Times New Roman" w:hAnsi="Times New Roman" w:cs="Times New Roman"/>
          <w:sz w:val="24"/>
          <w:szCs w:val="24"/>
          <w:lang w:val="en-US"/>
        </w:rPr>
      </w:pPr>
    </w:p>
    <w:p w:rsidR="00FD46A8" w:rsidRDefault="00FD46A8">
      <w:pPr>
        <w:rPr>
          <w:rFonts w:ascii="Times New Roman" w:hAnsi="Times New Roman" w:cs="Times New Roman"/>
          <w:sz w:val="24"/>
          <w:szCs w:val="24"/>
          <w:lang w:val="en-US"/>
        </w:rPr>
      </w:pPr>
    </w:p>
    <w:p w:rsidR="00FD46A8" w:rsidRDefault="00FD46A8">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5E6830" w:rsidRDefault="005E6830" w:rsidP="00A53D29">
      <w:pPr>
        <w:jc w:val="center"/>
        <w:rPr>
          <w:rFonts w:ascii="Times New Roman" w:hAnsi="Times New Roman"/>
          <w:b/>
          <w:bCs/>
          <w:sz w:val="28"/>
          <w:szCs w:val="28"/>
          <w:lang w:val="en-GB"/>
        </w:rPr>
      </w:pPr>
    </w:p>
    <w:p w:rsidR="00FD46A8" w:rsidRPr="00925A62" w:rsidRDefault="00FD46A8" w:rsidP="00A53D29">
      <w:pPr>
        <w:jc w:val="center"/>
        <w:rPr>
          <w:rFonts w:ascii="Times New Roman" w:hAnsi="Times New Roman"/>
          <w:b/>
          <w:bCs/>
          <w:sz w:val="28"/>
          <w:szCs w:val="28"/>
          <w:lang w:val="en-GB"/>
        </w:rPr>
      </w:pPr>
      <w:r w:rsidRPr="00925A62">
        <w:rPr>
          <w:rFonts w:ascii="Times New Roman" w:hAnsi="Times New Roman"/>
          <w:b/>
          <w:bCs/>
          <w:sz w:val="28"/>
          <w:szCs w:val="28"/>
          <w:lang w:val="en-GB"/>
        </w:rPr>
        <w:t>Coordinator’s report: Translocations and balanced tertiary trisomics</w:t>
      </w:r>
    </w:p>
    <w:p w:rsidR="00FD46A8" w:rsidRPr="00B661A7" w:rsidRDefault="00FD46A8" w:rsidP="00A53D29">
      <w:pPr>
        <w:jc w:val="center"/>
        <w:rPr>
          <w:rFonts w:ascii="Times New Roman" w:hAnsi="Times New Roman"/>
          <w:b/>
          <w:bCs/>
          <w:sz w:val="24"/>
          <w:szCs w:val="24"/>
          <w:lang w:val="en-GB"/>
        </w:rPr>
      </w:pPr>
    </w:p>
    <w:p w:rsidR="00FD46A8" w:rsidRDefault="00FD46A8" w:rsidP="00A53D29">
      <w:pPr>
        <w:jc w:val="center"/>
        <w:rPr>
          <w:rFonts w:ascii="Times New Roman" w:hAnsi="Times New Roman"/>
          <w:b/>
          <w:bCs/>
          <w:sz w:val="24"/>
          <w:szCs w:val="24"/>
          <w:lang w:val="en-GB"/>
        </w:rPr>
      </w:pPr>
      <w:r w:rsidRPr="00B661A7">
        <w:rPr>
          <w:rFonts w:ascii="Times New Roman" w:hAnsi="Times New Roman"/>
          <w:b/>
          <w:bCs/>
          <w:sz w:val="24"/>
          <w:szCs w:val="24"/>
          <w:lang w:val="en-GB"/>
        </w:rPr>
        <w:t>Andreas Houben</w:t>
      </w:r>
    </w:p>
    <w:p w:rsidR="00FD46A8" w:rsidRPr="00B661A7" w:rsidRDefault="00FD46A8" w:rsidP="00A53D29">
      <w:pPr>
        <w:jc w:val="center"/>
        <w:rPr>
          <w:rFonts w:ascii="Times New Roman" w:hAnsi="Times New Roman"/>
          <w:b/>
          <w:bCs/>
          <w:sz w:val="24"/>
          <w:szCs w:val="24"/>
          <w:lang w:val="en-GB"/>
        </w:rPr>
      </w:pPr>
    </w:p>
    <w:p w:rsidR="00FD46A8" w:rsidRPr="00B661A7" w:rsidRDefault="00FD46A8" w:rsidP="00602023">
      <w:pPr>
        <w:pStyle w:val="Heading1"/>
      </w:pPr>
      <w:r w:rsidRPr="00B661A7">
        <w:t>Leibniz Institute of Plant Genetics and Crop Plant Research (IPK)</w:t>
      </w:r>
    </w:p>
    <w:p w:rsidR="00FD46A8" w:rsidRDefault="00FD46A8" w:rsidP="00602023">
      <w:pPr>
        <w:jc w:val="center"/>
        <w:rPr>
          <w:rFonts w:ascii="Times New Roman" w:hAnsi="Times New Roman"/>
          <w:b/>
          <w:bCs/>
          <w:sz w:val="24"/>
          <w:szCs w:val="24"/>
          <w:lang w:val="en-GB"/>
        </w:rPr>
      </w:pPr>
      <w:r>
        <w:rPr>
          <w:rFonts w:ascii="Times New Roman" w:hAnsi="Times New Roman"/>
          <w:b/>
          <w:bCs/>
          <w:sz w:val="24"/>
          <w:szCs w:val="24"/>
          <w:lang w:val="en-GB"/>
        </w:rPr>
        <w:t>DE-</w:t>
      </w:r>
      <w:r w:rsidRPr="00B661A7">
        <w:rPr>
          <w:rFonts w:ascii="Times New Roman" w:hAnsi="Times New Roman"/>
          <w:b/>
          <w:bCs/>
          <w:sz w:val="24"/>
          <w:szCs w:val="24"/>
          <w:lang w:val="en-GB"/>
        </w:rPr>
        <w:t xml:space="preserve">06466 </w:t>
      </w:r>
      <w:r>
        <w:rPr>
          <w:rFonts w:ascii="Times New Roman" w:hAnsi="Times New Roman"/>
          <w:b/>
          <w:bCs/>
          <w:sz w:val="24"/>
          <w:szCs w:val="24"/>
          <w:lang w:val="en-GB"/>
        </w:rPr>
        <w:t xml:space="preserve">Stadt Seeland, OT </w:t>
      </w:r>
      <w:r w:rsidRPr="00B661A7">
        <w:rPr>
          <w:rFonts w:ascii="Times New Roman" w:hAnsi="Times New Roman"/>
          <w:b/>
          <w:bCs/>
          <w:sz w:val="24"/>
          <w:szCs w:val="24"/>
          <w:lang w:val="en-GB"/>
        </w:rPr>
        <w:t>Gatersleben, Germany</w:t>
      </w:r>
    </w:p>
    <w:p w:rsidR="007D7231" w:rsidRPr="00B661A7" w:rsidRDefault="007D7231" w:rsidP="00602023">
      <w:pPr>
        <w:jc w:val="center"/>
        <w:rPr>
          <w:rFonts w:ascii="Times New Roman" w:hAnsi="Times New Roman"/>
          <w:b/>
          <w:bCs/>
          <w:sz w:val="24"/>
          <w:szCs w:val="24"/>
          <w:lang w:val="en-GB"/>
        </w:rPr>
      </w:pPr>
    </w:p>
    <w:p w:rsidR="00FD46A8" w:rsidRPr="007B6ED3" w:rsidRDefault="00FD46A8" w:rsidP="00602023">
      <w:pPr>
        <w:jc w:val="center"/>
        <w:rPr>
          <w:rFonts w:ascii="Times New Roman" w:hAnsi="Times New Roman"/>
          <w:b/>
          <w:bCs/>
          <w:color w:val="3333FF"/>
          <w:sz w:val="24"/>
          <w:szCs w:val="24"/>
          <w:lang w:val="en-US"/>
        </w:rPr>
      </w:pPr>
      <w:r w:rsidRPr="007B6ED3">
        <w:rPr>
          <w:rFonts w:ascii="Times New Roman" w:hAnsi="Times New Roman"/>
          <w:b/>
          <w:bCs/>
          <w:color w:val="000000"/>
          <w:sz w:val="24"/>
          <w:szCs w:val="24"/>
          <w:lang w:val="en-US"/>
        </w:rPr>
        <w:t>e</w:t>
      </w:r>
      <w:r w:rsidR="008E153D" w:rsidRPr="007B6ED3">
        <w:rPr>
          <w:rFonts w:ascii="Times New Roman" w:hAnsi="Times New Roman"/>
          <w:b/>
          <w:bCs/>
          <w:color w:val="000000"/>
          <w:sz w:val="24"/>
          <w:szCs w:val="24"/>
          <w:lang w:val="en-US"/>
        </w:rPr>
        <w:t>-</w:t>
      </w:r>
      <w:r w:rsidRPr="007B6ED3">
        <w:rPr>
          <w:rFonts w:ascii="Times New Roman" w:hAnsi="Times New Roman"/>
          <w:b/>
          <w:bCs/>
          <w:color w:val="000000"/>
          <w:sz w:val="24"/>
          <w:szCs w:val="24"/>
          <w:lang w:val="en-US"/>
        </w:rPr>
        <w:t xml:space="preserve">mail: </w:t>
      </w:r>
      <w:hyperlink r:id="rId14" w:history="1">
        <w:r w:rsidRPr="007B6ED3">
          <w:rPr>
            <w:rStyle w:val="Hyperlink"/>
            <w:rFonts w:ascii="Times New Roman" w:hAnsi="Times New Roman"/>
            <w:b/>
            <w:bCs/>
            <w:color w:val="3333FF"/>
            <w:sz w:val="24"/>
            <w:szCs w:val="24"/>
            <w:lang w:val="en-US"/>
          </w:rPr>
          <w:t>houben@ipk-gatersleben.de</w:t>
        </w:r>
      </w:hyperlink>
    </w:p>
    <w:p w:rsidR="00FD46A8" w:rsidRDefault="00FD46A8" w:rsidP="00A53D29">
      <w:pPr>
        <w:rPr>
          <w:rFonts w:ascii="Times New Roman" w:hAnsi="Times New Roman"/>
          <w:sz w:val="24"/>
          <w:szCs w:val="24"/>
          <w:lang w:val="en-US"/>
        </w:rPr>
      </w:pPr>
    </w:p>
    <w:p w:rsidR="006509E2" w:rsidRPr="006509E2" w:rsidRDefault="006509E2" w:rsidP="00A53D29">
      <w:pPr>
        <w:rPr>
          <w:rFonts w:ascii="Times New Roman" w:hAnsi="Times New Roman"/>
          <w:sz w:val="24"/>
          <w:szCs w:val="24"/>
          <w:lang w:val="en-US"/>
        </w:rPr>
      </w:pPr>
    </w:p>
    <w:p w:rsidR="00FD46A8" w:rsidRDefault="00FD46A8" w:rsidP="00A53D29">
      <w:pPr>
        <w:jc w:val="both"/>
        <w:rPr>
          <w:rFonts w:ascii="Times New Roman" w:hAnsi="Times New Roman"/>
          <w:sz w:val="24"/>
          <w:szCs w:val="24"/>
          <w:lang w:val="en-GB"/>
        </w:rPr>
      </w:pPr>
      <w:r w:rsidRPr="00B661A7">
        <w:rPr>
          <w:rFonts w:ascii="Times New Roman" w:hAnsi="Times New Roman"/>
          <w:sz w:val="24"/>
          <w:szCs w:val="24"/>
          <w:lang w:val="en-GB"/>
        </w:rPr>
        <w:t xml:space="preserve">A new wheat-barley translocation line was identified as translocation involving chromosomes 5HS-7DS.7DL </w:t>
      </w:r>
      <w:r w:rsidRPr="00B661A7">
        <w:rPr>
          <w:rFonts w:ascii="Times New Roman" w:hAnsi="Times New Roman"/>
          <w:noProof/>
          <w:sz w:val="24"/>
          <w:szCs w:val="24"/>
          <w:lang w:val="en-GB"/>
        </w:rPr>
        <w:t>(Kruppa et al. 2013)</w:t>
      </w:r>
      <w:r w:rsidRPr="00B661A7">
        <w:rPr>
          <w:rFonts w:ascii="Times New Roman" w:hAnsi="Times New Roman"/>
          <w:sz w:val="24"/>
          <w:szCs w:val="24"/>
          <w:lang w:val="en-GB"/>
        </w:rPr>
        <w:t xml:space="preserve">. </w:t>
      </w:r>
      <w:r>
        <w:rPr>
          <w:rFonts w:ascii="Times New Roman" w:hAnsi="Times New Roman"/>
          <w:sz w:val="24"/>
          <w:szCs w:val="24"/>
          <w:lang w:val="en-GB"/>
        </w:rPr>
        <w:t>Genomic</w:t>
      </w:r>
      <w:r w:rsidRPr="00B661A7">
        <w:rPr>
          <w:rFonts w:ascii="Times New Roman" w:hAnsi="Times New Roman"/>
          <w:sz w:val="24"/>
          <w:szCs w:val="24"/>
          <w:lang w:val="en-GB"/>
        </w:rPr>
        <w:t xml:space="preserve"> in situ hybridization with D and H genomic DNA probes and fluorescence in situ hybridization with repetitive DNA probes (Afa-family, pSc119.2, and pTa71) were performed to characterize the rearranged chromosome. The effect of 5HS and the deleted 7DS fragment on the morphological traits (plant height, fertility, yield, and spike characteristics) of wheat was assessed. Despite the non-compensating nature of the translocation, the plants showed good viability. The aim of the study was to physically localize SSR markers to the telomeric and subtelomeric regions of the 7DS chromosome arm. Of the 45 microsatellite markers analyzed, ten (Xbarc0184, Xwmc0506, Xgdm0130, Xgwm0735, Xgwm1258, Xgwm1123, Xgwm1250, Xgwm1055, Xgwm1220, and Xgwm0635) failed to amplify any 7DS-specific fragments, signaling the elimination of a short chromosome segment in the telomeric region. The breakpoint of the 5HS-7DS.7DL translocation appeared to be more distal than that of reported deletion lines, which provides a new physical landmark for future deletion mapping studies.</w:t>
      </w:r>
    </w:p>
    <w:p w:rsidR="00FD46A8" w:rsidRPr="00B661A7" w:rsidRDefault="00FD46A8" w:rsidP="00A53D29">
      <w:pPr>
        <w:jc w:val="both"/>
        <w:rPr>
          <w:rFonts w:ascii="Times New Roman" w:hAnsi="Times New Roman"/>
          <w:sz w:val="24"/>
          <w:szCs w:val="24"/>
          <w:lang w:val="en-GB"/>
        </w:rPr>
      </w:pPr>
    </w:p>
    <w:p w:rsidR="00FD46A8" w:rsidRPr="00B661A7" w:rsidRDefault="00FD46A8" w:rsidP="008D5842">
      <w:pPr>
        <w:autoSpaceDE w:val="0"/>
        <w:autoSpaceDN w:val="0"/>
        <w:adjustRightInd w:val="0"/>
        <w:jc w:val="both"/>
        <w:rPr>
          <w:rFonts w:ascii="Times New Roman" w:hAnsi="Times New Roman"/>
          <w:sz w:val="24"/>
          <w:szCs w:val="24"/>
          <w:lang w:val="en-GB" w:eastAsia="de-DE"/>
        </w:rPr>
      </w:pPr>
      <w:r w:rsidRPr="00B661A7">
        <w:rPr>
          <w:rFonts w:ascii="Times New Roman" w:hAnsi="Times New Roman"/>
          <w:sz w:val="24"/>
          <w:szCs w:val="24"/>
          <w:lang w:val="en-GB" w:eastAsia="de-DE"/>
        </w:rPr>
        <w:t>A nice overview on</w:t>
      </w:r>
      <w:r w:rsidRPr="00B661A7">
        <w:rPr>
          <w:rFonts w:ascii="Times New Roman" w:hAnsi="Times New Roman"/>
          <w:noProof/>
          <w:sz w:val="24"/>
          <w:szCs w:val="24"/>
          <w:lang w:val="en-GB"/>
        </w:rPr>
        <w:t xml:space="preserve"> available </w:t>
      </w:r>
      <w:r w:rsidRPr="00B661A7">
        <w:rPr>
          <w:rFonts w:ascii="Times New Roman" w:hAnsi="Times New Roman"/>
          <w:sz w:val="24"/>
          <w:szCs w:val="24"/>
          <w:lang w:val="en-GB" w:eastAsia="de-DE"/>
        </w:rPr>
        <w:t>wheat/barley introgression/translocation lines</w:t>
      </w:r>
      <w:r w:rsidRPr="00B661A7">
        <w:rPr>
          <w:rFonts w:ascii="Times New Roman" w:hAnsi="Times New Roman"/>
          <w:noProof/>
          <w:sz w:val="24"/>
          <w:szCs w:val="24"/>
          <w:lang w:val="en-GB"/>
        </w:rPr>
        <w:t xml:space="preserve"> has been publised by Molnar-L</w:t>
      </w:r>
      <w:r>
        <w:rPr>
          <w:rFonts w:ascii="Times New Roman" w:hAnsi="Times New Roman"/>
          <w:noProof/>
          <w:sz w:val="24"/>
          <w:szCs w:val="24"/>
          <w:lang w:val="en-GB"/>
        </w:rPr>
        <w:t>a</w:t>
      </w:r>
      <w:r w:rsidRPr="00B661A7">
        <w:rPr>
          <w:rFonts w:ascii="Times New Roman" w:hAnsi="Times New Roman"/>
          <w:noProof/>
          <w:sz w:val="24"/>
          <w:szCs w:val="24"/>
          <w:lang w:val="en-GB"/>
        </w:rPr>
        <w:t>ng and colleauges.</w:t>
      </w:r>
      <w:r w:rsidRPr="00B661A7">
        <w:rPr>
          <w:rFonts w:ascii="Times New Roman" w:hAnsi="Times New Roman"/>
          <w:sz w:val="24"/>
          <w:szCs w:val="24"/>
          <w:lang w:val="en-GB" w:eastAsia="de-DE"/>
        </w:rPr>
        <w:t xml:space="preserve"> The meiotic pairing behaviour of wheat x barley hybrids is presented, with special regard to the detection of wheat-barley homoe</w:t>
      </w:r>
      <w:r>
        <w:rPr>
          <w:rFonts w:ascii="Times New Roman" w:hAnsi="Times New Roman"/>
          <w:sz w:val="24"/>
          <w:szCs w:val="24"/>
          <w:lang w:val="en-GB" w:eastAsia="de-DE"/>
        </w:rPr>
        <w:t>o</w:t>
      </w:r>
      <w:r w:rsidRPr="00B661A7">
        <w:rPr>
          <w:rFonts w:ascii="Times New Roman" w:hAnsi="Times New Roman"/>
          <w:sz w:val="24"/>
          <w:szCs w:val="24"/>
          <w:lang w:val="en-GB" w:eastAsia="de-DE"/>
        </w:rPr>
        <w:t xml:space="preserve">logous pairing using the molecular cytogenetic techniques. The effect of in vitro multiplication on the genome composition of intergeneric hybrids is discussed, and the production and characterization of the latest wheat/barley translocation lines are presented. An overview of the agronomical traits (beta-glucan content, earliness, salt tolerance, sprouting resistance, etc.) of the newly developed introgression lines is given. The exploitation and possible use of wheat/barley introgression lines for the most up-to-date molecular genetic studies (transcriptome analysis, sequencing of flow-sorted chromosomes) are also discussed </w:t>
      </w:r>
      <w:r w:rsidRPr="00B661A7">
        <w:rPr>
          <w:rFonts w:ascii="Times New Roman" w:hAnsi="Times New Roman"/>
          <w:noProof/>
          <w:sz w:val="24"/>
          <w:szCs w:val="24"/>
          <w:lang w:val="en-GB" w:eastAsia="de-DE"/>
        </w:rPr>
        <w:t>(Molnar-Lang et al. 2014)</w:t>
      </w:r>
      <w:r w:rsidRPr="00B661A7">
        <w:rPr>
          <w:rFonts w:ascii="Times New Roman" w:hAnsi="Times New Roman"/>
          <w:sz w:val="24"/>
          <w:szCs w:val="24"/>
          <w:lang w:val="en-GB" w:eastAsia="de-DE"/>
        </w:rPr>
        <w:t>.</w:t>
      </w:r>
    </w:p>
    <w:p w:rsidR="00FD46A8" w:rsidRDefault="00FD46A8" w:rsidP="00A53D29">
      <w:pPr>
        <w:rPr>
          <w:rFonts w:ascii="Times New Roman" w:hAnsi="Times New Roman"/>
          <w:sz w:val="24"/>
          <w:szCs w:val="24"/>
          <w:lang w:val="en-GB"/>
        </w:rPr>
      </w:pPr>
    </w:p>
    <w:p w:rsidR="00FD46A8" w:rsidRDefault="00FD46A8" w:rsidP="00A53D29">
      <w:pPr>
        <w:jc w:val="both"/>
        <w:rPr>
          <w:rFonts w:ascii="Times New Roman" w:hAnsi="Times New Roman"/>
          <w:sz w:val="24"/>
          <w:szCs w:val="24"/>
          <w:lang w:val="en-GB"/>
        </w:rPr>
      </w:pPr>
      <w:r w:rsidRPr="00B661A7">
        <w:rPr>
          <w:rFonts w:ascii="Times New Roman" w:hAnsi="Times New Roman"/>
          <w:sz w:val="24"/>
          <w:szCs w:val="24"/>
          <w:lang w:val="en-GB"/>
        </w:rPr>
        <w:t>The collection is being maintained in cold storage. To the best knowledge of the coordinator, there are no new publications dealing with balanced tertiary trisomics in barley. Limited seed samples are available any time, and requests can be made to the coordinator.</w:t>
      </w:r>
    </w:p>
    <w:p w:rsidR="00FD46A8" w:rsidRPr="00B661A7" w:rsidRDefault="00FD46A8" w:rsidP="00A53D29">
      <w:pPr>
        <w:jc w:val="both"/>
        <w:rPr>
          <w:rFonts w:ascii="Times New Roman" w:hAnsi="Times New Roman"/>
          <w:sz w:val="24"/>
          <w:szCs w:val="24"/>
          <w:lang w:val="en-GB"/>
        </w:rPr>
      </w:pPr>
    </w:p>
    <w:p w:rsidR="00FD46A8" w:rsidRPr="00640BB9" w:rsidRDefault="00FD46A8" w:rsidP="00602023">
      <w:pPr>
        <w:rPr>
          <w:rFonts w:ascii="Times New Roman" w:hAnsi="Times New Roman"/>
          <w:b/>
          <w:sz w:val="24"/>
          <w:szCs w:val="24"/>
        </w:rPr>
      </w:pPr>
      <w:r w:rsidRPr="00640BB9">
        <w:rPr>
          <w:rFonts w:ascii="Times New Roman" w:hAnsi="Times New Roman"/>
          <w:b/>
          <w:sz w:val="24"/>
          <w:szCs w:val="24"/>
        </w:rPr>
        <w:t>References:</w:t>
      </w:r>
    </w:p>
    <w:p w:rsidR="00C44262" w:rsidRPr="00640BB9" w:rsidRDefault="00C44262" w:rsidP="00602023">
      <w:pPr>
        <w:rPr>
          <w:rFonts w:ascii="Times New Roman" w:hAnsi="Times New Roman"/>
          <w:b/>
          <w:sz w:val="24"/>
          <w:szCs w:val="24"/>
        </w:rPr>
      </w:pPr>
    </w:p>
    <w:p w:rsidR="00FD46A8" w:rsidRDefault="00FD46A8" w:rsidP="008D5842">
      <w:pPr>
        <w:pStyle w:val="EndNoteBibliography"/>
        <w:spacing w:after="0"/>
        <w:ind w:left="709" w:hanging="709"/>
        <w:jc w:val="both"/>
        <w:rPr>
          <w:rFonts w:ascii="Times New Roman" w:hAnsi="Times New Roman"/>
          <w:sz w:val="24"/>
          <w:szCs w:val="24"/>
        </w:rPr>
      </w:pPr>
      <w:bookmarkStart w:id="1" w:name="_ENREF_1"/>
      <w:r w:rsidRPr="00640BB9">
        <w:rPr>
          <w:rFonts w:ascii="Times New Roman" w:hAnsi="Times New Roman"/>
          <w:b/>
          <w:sz w:val="24"/>
          <w:szCs w:val="24"/>
          <w:lang w:val="sv-SE"/>
        </w:rPr>
        <w:t>Kruppa, K., A. Sepsi, E. Szakacs, M.S. Roder, and M. Molnar-Lang</w:t>
      </w:r>
      <w:r w:rsidRPr="00640BB9">
        <w:rPr>
          <w:rFonts w:ascii="Times New Roman" w:hAnsi="Times New Roman"/>
          <w:sz w:val="24"/>
          <w:szCs w:val="24"/>
          <w:lang w:val="sv-SE"/>
        </w:rPr>
        <w:t xml:space="preserve">. </w:t>
      </w:r>
      <w:r w:rsidRPr="00D02BED">
        <w:rPr>
          <w:rFonts w:ascii="Times New Roman" w:hAnsi="Times New Roman"/>
          <w:b/>
          <w:sz w:val="24"/>
          <w:szCs w:val="24"/>
        </w:rPr>
        <w:t>2013</w:t>
      </w:r>
      <w:r w:rsidRPr="00D02BED">
        <w:rPr>
          <w:rFonts w:ascii="Times New Roman" w:hAnsi="Times New Roman"/>
          <w:sz w:val="24"/>
          <w:szCs w:val="24"/>
        </w:rPr>
        <w:t xml:space="preserve">. </w:t>
      </w:r>
      <w:r w:rsidRPr="00B661A7">
        <w:rPr>
          <w:rFonts w:ascii="Times New Roman" w:hAnsi="Times New Roman"/>
          <w:sz w:val="24"/>
          <w:szCs w:val="24"/>
        </w:rPr>
        <w:t>Characterization of a 5HS-7DS.7DL wheat-barley translocation line and physical mapping of the 7D chromosome using SSR markers. J Appl Genet</w:t>
      </w:r>
      <w:r w:rsidRPr="00B661A7">
        <w:rPr>
          <w:rFonts w:ascii="Times New Roman" w:hAnsi="Times New Roman"/>
          <w:i/>
          <w:sz w:val="24"/>
          <w:szCs w:val="24"/>
        </w:rPr>
        <w:t xml:space="preserve"> 54</w:t>
      </w:r>
      <w:r>
        <w:rPr>
          <w:rFonts w:ascii="Times New Roman" w:hAnsi="Times New Roman"/>
          <w:sz w:val="24"/>
          <w:szCs w:val="24"/>
        </w:rPr>
        <w:t>:</w:t>
      </w:r>
      <w:r w:rsidRPr="00B661A7">
        <w:rPr>
          <w:rFonts w:ascii="Times New Roman" w:hAnsi="Times New Roman"/>
          <w:sz w:val="24"/>
          <w:szCs w:val="24"/>
        </w:rPr>
        <w:t xml:space="preserve"> 251-258.</w:t>
      </w:r>
      <w:bookmarkEnd w:id="1"/>
    </w:p>
    <w:p w:rsidR="00FD46A8" w:rsidRPr="00B661A7" w:rsidRDefault="00FD46A8" w:rsidP="008D5842">
      <w:pPr>
        <w:pStyle w:val="EndNoteBibliography"/>
        <w:spacing w:after="0"/>
        <w:ind w:left="709" w:hanging="709"/>
        <w:jc w:val="both"/>
        <w:rPr>
          <w:rFonts w:ascii="Times New Roman" w:hAnsi="Times New Roman"/>
          <w:sz w:val="24"/>
          <w:szCs w:val="24"/>
        </w:rPr>
      </w:pPr>
    </w:p>
    <w:p w:rsidR="00FD46A8" w:rsidRDefault="00FD46A8" w:rsidP="008D5842">
      <w:pPr>
        <w:pStyle w:val="EndNoteBibliography"/>
        <w:ind w:left="709" w:hanging="709"/>
        <w:jc w:val="both"/>
        <w:rPr>
          <w:rFonts w:ascii="Times New Roman" w:hAnsi="Times New Roman"/>
          <w:sz w:val="24"/>
          <w:szCs w:val="24"/>
        </w:rPr>
      </w:pPr>
      <w:bookmarkStart w:id="2" w:name="_ENREF_2"/>
      <w:r w:rsidRPr="00602023">
        <w:rPr>
          <w:rFonts w:ascii="Times New Roman" w:hAnsi="Times New Roman"/>
          <w:b/>
          <w:sz w:val="24"/>
          <w:szCs w:val="24"/>
        </w:rPr>
        <w:t xml:space="preserve">Molnar-Lang, M., </w:t>
      </w:r>
      <w:r>
        <w:rPr>
          <w:rFonts w:ascii="Times New Roman" w:hAnsi="Times New Roman"/>
          <w:b/>
          <w:sz w:val="24"/>
          <w:szCs w:val="24"/>
        </w:rPr>
        <w:t xml:space="preserve">G. </w:t>
      </w:r>
      <w:r w:rsidRPr="00602023">
        <w:rPr>
          <w:rFonts w:ascii="Times New Roman" w:hAnsi="Times New Roman"/>
          <w:b/>
          <w:sz w:val="24"/>
          <w:szCs w:val="24"/>
        </w:rPr>
        <w:t xml:space="preserve">Linc, and </w:t>
      </w:r>
      <w:r>
        <w:rPr>
          <w:rFonts w:ascii="Times New Roman" w:hAnsi="Times New Roman"/>
          <w:b/>
          <w:sz w:val="24"/>
          <w:szCs w:val="24"/>
        </w:rPr>
        <w:t xml:space="preserve">E. </w:t>
      </w:r>
      <w:r w:rsidRPr="00602023">
        <w:rPr>
          <w:rFonts w:ascii="Times New Roman" w:hAnsi="Times New Roman"/>
          <w:b/>
          <w:sz w:val="24"/>
          <w:szCs w:val="24"/>
        </w:rPr>
        <w:t>Szakacs.</w:t>
      </w:r>
      <w:r w:rsidRPr="00B661A7">
        <w:rPr>
          <w:rFonts w:ascii="Times New Roman" w:hAnsi="Times New Roman"/>
          <w:sz w:val="24"/>
          <w:szCs w:val="24"/>
        </w:rPr>
        <w:t xml:space="preserve"> </w:t>
      </w:r>
      <w:r w:rsidRPr="00E63D03">
        <w:rPr>
          <w:rFonts w:ascii="Times New Roman" w:hAnsi="Times New Roman"/>
          <w:b/>
          <w:sz w:val="24"/>
          <w:szCs w:val="24"/>
        </w:rPr>
        <w:t>2014</w:t>
      </w:r>
      <w:r w:rsidRPr="00B661A7">
        <w:rPr>
          <w:rFonts w:ascii="Times New Roman" w:hAnsi="Times New Roman"/>
          <w:sz w:val="24"/>
          <w:szCs w:val="24"/>
        </w:rPr>
        <w:t>. Wheat-barley hybridization: the last 40 years. Euphytica</w:t>
      </w:r>
      <w:r w:rsidRPr="00B661A7">
        <w:rPr>
          <w:rFonts w:ascii="Times New Roman" w:hAnsi="Times New Roman"/>
          <w:i/>
          <w:sz w:val="24"/>
          <w:szCs w:val="24"/>
        </w:rPr>
        <w:t xml:space="preserve"> 195</w:t>
      </w:r>
      <w:r w:rsidRPr="00B661A7">
        <w:rPr>
          <w:rFonts w:ascii="Times New Roman" w:hAnsi="Times New Roman"/>
          <w:sz w:val="24"/>
          <w:szCs w:val="24"/>
        </w:rPr>
        <w:t>, 315-329.</w:t>
      </w:r>
      <w:bookmarkEnd w:id="2"/>
    </w:p>
    <w:p w:rsidR="00FD46A8" w:rsidRPr="00B661A7" w:rsidRDefault="00FD46A8" w:rsidP="00E20E52">
      <w:pPr>
        <w:pStyle w:val="EndNoteBibliography"/>
        <w:spacing w:after="0"/>
        <w:ind w:hanging="709"/>
        <w:jc w:val="center"/>
        <w:rPr>
          <w:rFonts w:ascii="Times New Roman" w:hAnsi="Times New Roman"/>
          <w:sz w:val="24"/>
          <w:szCs w:val="24"/>
        </w:rPr>
      </w:pPr>
    </w:p>
    <w:p w:rsidR="00FD46A8" w:rsidRDefault="00FD46A8" w:rsidP="00E20E52">
      <w:pPr>
        <w:rPr>
          <w:rFonts w:ascii="Times New Roman" w:hAnsi="Times New Roman" w:cs="Times New Roman"/>
          <w:sz w:val="24"/>
          <w:szCs w:val="24"/>
          <w:lang w:val="en-US"/>
        </w:rPr>
      </w:pPr>
    </w:p>
    <w:p w:rsidR="00E20E52" w:rsidRPr="00B572BA" w:rsidRDefault="00E20E52" w:rsidP="00A454E5">
      <w:pPr>
        <w:jc w:val="center"/>
        <w:rPr>
          <w:rFonts w:ascii="Times New Roman" w:hAnsi="Times New Roman"/>
          <w:b/>
          <w:sz w:val="28"/>
          <w:szCs w:val="28"/>
          <w:lang w:val="en-US"/>
        </w:rPr>
      </w:pPr>
      <w:r w:rsidRPr="00B572BA">
        <w:rPr>
          <w:rFonts w:ascii="Times New Roman" w:hAnsi="Times New Roman"/>
          <w:b/>
          <w:sz w:val="28"/>
          <w:szCs w:val="28"/>
          <w:lang w:val="en-US"/>
        </w:rPr>
        <w:t>Coordinator’s Report: Desynaptic Genes</w:t>
      </w:r>
    </w:p>
    <w:p w:rsidR="00E20E52" w:rsidRPr="00B572BA" w:rsidRDefault="00E20E52" w:rsidP="00A454E5">
      <w:pPr>
        <w:jc w:val="center"/>
        <w:rPr>
          <w:rFonts w:ascii="Times New Roman" w:hAnsi="Times New Roman"/>
          <w:b/>
          <w:sz w:val="24"/>
          <w:szCs w:val="24"/>
          <w:lang w:val="en-US"/>
        </w:rPr>
      </w:pPr>
    </w:p>
    <w:p w:rsidR="00E20E52" w:rsidRPr="004B30AF" w:rsidRDefault="00E20E52" w:rsidP="00A454E5">
      <w:pPr>
        <w:jc w:val="center"/>
        <w:rPr>
          <w:rFonts w:ascii="Times New Roman" w:hAnsi="Times New Roman"/>
          <w:b/>
          <w:bCs/>
          <w:sz w:val="24"/>
          <w:szCs w:val="24"/>
          <w:lang w:val="en-GB"/>
        </w:rPr>
      </w:pPr>
      <w:r w:rsidRPr="004B30AF">
        <w:rPr>
          <w:rFonts w:ascii="Times New Roman" w:hAnsi="Times New Roman"/>
          <w:b/>
          <w:bCs/>
          <w:sz w:val="24"/>
          <w:szCs w:val="24"/>
          <w:lang w:val="en-GB"/>
        </w:rPr>
        <w:t>Andreas Houben</w:t>
      </w:r>
    </w:p>
    <w:p w:rsidR="00E20E52" w:rsidRPr="004B30AF" w:rsidRDefault="00E20E52" w:rsidP="00A454E5">
      <w:pPr>
        <w:jc w:val="center"/>
        <w:rPr>
          <w:rFonts w:ascii="Times New Roman" w:hAnsi="Times New Roman"/>
          <w:b/>
          <w:bCs/>
          <w:sz w:val="24"/>
          <w:szCs w:val="24"/>
          <w:lang w:val="en-GB"/>
        </w:rPr>
      </w:pPr>
    </w:p>
    <w:p w:rsidR="00E20E52" w:rsidRPr="004B30AF" w:rsidRDefault="00E20E52" w:rsidP="00A454E5">
      <w:pPr>
        <w:pStyle w:val="Heading1"/>
      </w:pPr>
      <w:r w:rsidRPr="004B30AF">
        <w:t>Leibniz Institute of Plant Genetics and Crop Plant Research (IPK)</w:t>
      </w:r>
    </w:p>
    <w:p w:rsidR="00E20E52" w:rsidRDefault="00E20E52" w:rsidP="00A454E5">
      <w:pPr>
        <w:jc w:val="center"/>
        <w:rPr>
          <w:rFonts w:ascii="Times New Roman" w:hAnsi="Times New Roman"/>
          <w:b/>
          <w:bCs/>
          <w:sz w:val="24"/>
          <w:szCs w:val="24"/>
          <w:lang w:val="en-GB"/>
        </w:rPr>
      </w:pPr>
      <w:r>
        <w:rPr>
          <w:rFonts w:ascii="Times New Roman" w:hAnsi="Times New Roman"/>
          <w:b/>
          <w:bCs/>
          <w:sz w:val="24"/>
          <w:szCs w:val="24"/>
          <w:lang w:val="en-GB"/>
        </w:rPr>
        <w:t>DE-</w:t>
      </w:r>
      <w:r w:rsidRPr="004B30AF">
        <w:rPr>
          <w:rFonts w:ascii="Times New Roman" w:hAnsi="Times New Roman"/>
          <w:b/>
          <w:bCs/>
          <w:sz w:val="24"/>
          <w:szCs w:val="24"/>
          <w:lang w:val="en-GB"/>
        </w:rPr>
        <w:t xml:space="preserve">06466 </w:t>
      </w:r>
      <w:r>
        <w:rPr>
          <w:rFonts w:ascii="Times New Roman" w:hAnsi="Times New Roman"/>
          <w:b/>
          <w:bCs/>
          <w:sz w:val="24"/>
          <w:szCs w:val="24"/>
          <w:lang w:val="en-GB"/>
        </w:rPr>
        <w:t xml:space="preserve">Stadt Seeland, OT </w:t>
      </w:r>
      <w:r w:rsidRPr="004B30AF">
        <w:rPr>
          <w:rFonts w:ascii="Times New Roman" w:hAnsi="Times New Roman"/>
          <w:b/>
          <w:bCs/>
          <w:sz w:val="24"/>
          <w:szCs w:val="24"/>
          <w:lang w:val="en-GB"/>
        </w:rPr>
        <w:t>Gatersleben, Germany</w:t>
      </w:r>
    </w:p>
    <w:p w:rsidR="00D02BED" w:rsidRPr="004B30AF" w:rsidRDefault="00D02BED" w:rsidP="00A454E5">
      <w:pPr>
        <w:jc w:val="center"/>
        <w:rPr>
          <w:rFonts w:ascii="Times New Roman" w:hAnsi="Times New Roman"/>
          <w:b/>
          <w:bCs/>
          <w:sz w:val="24"/>
          <w:szCs w:val="24"/>
          <w:lang w:val="en-GB"/>
        </w:rPr>
      </w:pPr>
    </w:p>
    <w:p w:rsidR="00E20E52" w:rsidRPr="001A7417" w:rsidRDefault="00E20E52" w:rsidP="00A454E5">
      <w:pPr>
        <w:jc w:val="center"/>
        <w:rPr>
          <w:rFonts w:ascii="Times New Roman" w:hAnsi="Times New Roman"/>
          <w:b/>
          <w:bCs/>
          <w:color w:val="548DD4" w:themeColor="text2" w:themeTint="99"/>
          <w:sz w:val="24"/>
          <w:szCs w:val="24"/>
          <w:lang w:val="en-US"/>
        </w:rPr>
      </w:pPr>
      <w:r w:rsidRPr="001A7417">
        <w:rPr>
          <w:rFonts w:ascii="Times New Roman" w:hAnsi="Times New Roman"/>
          <w:b/>
          <w:bCs/>
          <w:sz w:val="24"/>
          <w:szCs w:val="24"/>
          <w:lang w:val="en-US"/>
        </w:rPr>
        <w:t>e-mail:</w:t>
      </w:r>
      <w:r w:rsidRPr="001A7417">
        <w:rPr>
          <w:rFonts w:ascii="Times New Roman" w:hAnsi="Times New Roman"/>
          <w:b/>
          <w:bCs/>
          <w:color w:val="548DD4" w:themeColor="text2" w:themeTint="99"/>
          <w:sz w:val="24"/>
          <w:szCs w:val="24"/>
          <w:lang w:val="en-US"/>
        </w:rPr>
        <w:t xml:space="preserve"> </w:t>
      </w:r>
      <w:hyperlink r:id="rId15" w:history="1">
        <w:r w:rsidRPr="001A7417">
          <w:rPr>
            <w:rStyle w:val="Hyperlink"/>
            <w:rFonts w:ascii="Times New Roman" w:hAnsi="Times New Roman"/>
            <w:b/>
            <w:bCs/>
            <w:color w:val="3333FF"/>
            <w:sz w:val="24"/>
            <w:szCs w:val="24"/>
            <w:lang w:val="en-US"/>
          </w:rPr>
          <w:t>houben@ipk-gatersleben.de</w:t>
        </w:r>
      </w:hyperlink>
    </w:p>
    <w:p w:rsidR="00E20E52" w:rsidRPr="001A7417" w:rsidRDefault="00E20E52" w:rsidP="00A454E5">
      <w:pPr>
        <w:rPr>
          <w:rFonts w:ascii="Times New Roman" w:hAnsi="Times New Roman"/>
          <w:sz w:val="24"/>
          <w:szCs w:val="24"/>
          <w:lang w:val="en-US"/>
        </w:rPr>
      </w:pPr>
    </w:p>
    <w:p w:rsidR="00B82D56" w:rsidRPr="001A7417" w:rsidRDefault="00B82D56" w:rsidP="00A454E5">
      <w:pPr>
        <w:rPr>
          <w:rFonts w:ascii="Times New Roman" w:hAnsi="Times New Roman"/>
          <w:sz w:val="24"/>
          <w:szCs w:val="24"/>
          <w:lang w:val="en-US"/>
        </w:rPr>
      </w:pPr>
    </w:p>
    <w:p w:rsidR="00E20E52" w:rsidRDefault="00E20E52" w:rsidP="002114C4">
      <w:pPr>
        <w:jc w:val="both"/>
        <w:rPr>
          <w:rFonts w:ascii="Times New Roman" w:hAnsi="Times New Roman"/>
          <w:sz w:val="24"/>
          <w:szCs w:val="24"/>
          <w:lang w:val="en-US"/>
        </w:rPr>
      </w:pPr>
      <w:r w:rsidRPr="00B572BA">
        <w:rPr>
          <w:rFonts w:ascii="Times New Roman" w:hAnsi="Times New Roman"/>
          <w:sz w:val="24"/>
          <w:szCs w:val="24"/>
          <w:lang w:val="en-US"/>
        </w:rPr>
        <w:t>The status of this genetic stock collection described in BGN 42 did not change.</w:t>
      </w:r>
    </w:p>
    <w:p w:rsidR="00FC0F4D" w:rsidRPr="00B572BA" w:rsidRDefault="00FC0F4D" w:rsidP="002114C4">
      <w:pPr>
        <w:jc w:val="both"/>
        <w:rPr>
          <w:rFonts w:ascii="Times New Roman" w:hAnsi="Times New Roman"/>
          <w:sz w:val="24"/>
          <w:szCs w:val="24"/>
          <w:lang w:val="en-US"/>
        </w:rPr>
      </w:pPr>
    </w:p>
    <w:p w:rsidR="00E20E52" w:rsidRPr="004B30AF" w:rsidRDefault="00E20E52" w:rsidP="002114C4">
      <w:pPr>
        <w:jc w:val="both"/>
        <w:rPr>
          <w:rFonts w:ascii="Times New Roman" w:hAnsi="Times New Roman"/>
          <w:sz w:val="24"/>
          <w:szCs w:val="24"/>
          <w:lang w:val="en-GB"/>
        </w:rPr>
      </w:pPr>
      <w:r w:rsidRPr="00B572BA">
        <w:rPr>
          <w:rFonts w:ascii="Times New Roman" w:hAnsi="Times New Roman"/>
          <w:sz w:val="24"/>
          <w:szCs w:val="24"/>
          <w:lang w:val="en-US"/>
        </w:rPr>
        <w:t>No work was published describing the application of one of the desynaptic mutants. However a</w:t>
      </w:r>
      <w:r w:rsidRPr="004B30AF">
        <w:rPr>
          <w:rFonts w:ascii="Times New Roman" w:hAnsi="Times New Roman"/>
          <w:sz w:val="24"/>
          <w:szCs w:val="24"/>
          <w:lang w:val="en-GB"/>
        </w:rPr>
        <w:t xml:space="preserve"> description of the immunological and cytological techniques developed to determine factors involved in crossover control during meiosis in barley has been published by </w:t>
      </w:r>
      <w:r w:rsidRPr="004B30AF">
        <w:rPr>
          <w:rFonts w:ascii="Times New Roman" w:hAnsi="Times New Roman"/>
          <w:noProof/>
          <w:sz w:val="24"/>
          <w:szCs w:val="24"/>
          <w:lang w:val="en-GB"/>
        </w:rPr>
        <w:t>Higgins, 2013</w:t>
      </w:r>
      <w:r w:rsidRPr="004B30AF">
        <w:rPr>
          <w:rFonts w:ascii="Times New Roman" w:hAnsi="Times New Roman"/>
          <w:sz w:val="24"/>
          <w:szCs w:val="24"/>
          <w:lang w:val="en-GB"/>
        </w:rPr>
        <w:t>. The immunological technique involves digesting fresh anthers followed by chromosome spreading to remove cytoplasm that causes unwanted background, whilst protecting the fragile chromosome structure from being compromised. Specific antibodies raised against meiotic proteins are then incubated with nuclei, detected with secondary antibodies conjugated to fluorescent dyes, and visualized with either wide-field or confocal microscopes. In the cytological technique, barley inflorescences are fixed, followed by dissecting out the anthers, digesting the cell walls and then spreading the meiotic chromosomes. Both techniques can be used in conjunction with specific DNA probes for fluorescent in situ hybridization (FISH) to label telomeres, centromeres, and ribosomal DNA; to identify DNA modifications such as 5-methylcytosine; and to detect the incorporation of DNA base analogues such as BrdU) or EdU to be used for a meiotic time-course or assaying newly synthesized DNA.</w:t>
      </w:r>
    </w:p>
    <w:p w:rsidR="00E20E52" w:rsidRPr="004B30AF" w:rsidRDefault="00E20E52" w:rsidP="002114C4">
      <w:pPr>
        <w:jc w:val="both"/>
        <w:rPr>
          <w:rFonts w:ascii="Times New Roman" w:hAnsi="Times New Roman"/>
          <w:b/>
          <w:sz w:val="24"/>
          <w:szCs w:val="24"/>
          <w:lang w:val="en-GB"/>
        </w:rPr>
      </w:pPr>
    </w:p>
    <w:p w:rsidR="00E20E52" w:rsidRPr="00A454E5" w:rsidRDefault="00E20E52" w:rsidP="002114C4">
      <w:pPr>
        <w:autoSpaceDE w:val="0"/>
        <w:autoSpaceDN w:val="0"/>
        <w:adjustRightInd w:val="0"/>
        <w:jc w:val="both"/>
        <w:rPr>
          <w:rFonts w:ascii="Times New Roman" w:hAnsi="Times New Roman"/>
          <w:sz w:val="24"/>
          <w:szCs w:val="24"/>
          <w:lang w:val="en-GB"/>
        </w:rPr>
      </w:pPr>
      <w:r w:rsidRPr="004B30AF">
        <w:rPr>
          <w:rFonts w:ascii="Times New Roman" w:hAnsi="Times New Roman"/>
          <w:sz w:val="24"/>
          <w:szCs w:val="24"/>
          <w:lang w:val="en-GB"/>
        </w:rPr>
        <w:t xml:space="preserve">In addition </w:t>
      </w:r>
      <w:r>
        <w:rPr>
          <w:rFonts w:ascii="Times New Roman" w:hAnsi="Times New Roman"/>
          <w:sz w:val="24"/>
          <w:szCs w:val="24"/>
          <w:lang w:val="en-GB"/>
        </w:rPr>
        <w:t>t</w:t>
      </w:r>
      <w:r w:rsidRPr="004B30AF">
        <w:rPr>
          <w:rFonts w:ascii="Times New Roman" w:hAnsi="Times New Roman"/>
          <w:sz w:val="24"/>
          <w:szCs w:val="24"/>
          <w:lang w:val="en-GB"/>
        </w:rPr>
        <w:t xml:space="preserve">he barley MutL Homologue (HvMLH3), a marker for class I interfering crossovers, has been characterized. Immunolocalization of HvMLH3 along with the synaptonemal complex transverse filament protein ZYP1, used in conjunction with fluorescence in situ hybridization (FISH) tagging of specific barley chromosomes, has enabled access to the physical recombination landscape of the barley cultivars Morex and Bowman. Consistent distal localization of HvMLH3 foci throughout the genome, and similar patterns of HvMLH3 foci within bivalents 2H and 3H have been observed. A difference in total numbers of HvMLH3 foci between these two cultivars has been quantified which is interpreted as representing genotypic variation in class I crossover frequency. Discrepancies between the frequencies of HvMLH3 foci and crossover frequencies derived from linkage </w:t>
      </w:r>
      <w:r w:rsidRPr="00A454E5">
        <w:rPr>
          <w:rFonts w:ascii="Times New Roman" w:hAnsi="Times New Roman"/>
          <w:sz w:val="24"/>
          <w:szCs w:val="24"/>
          <w:lang w:val="en-GB"/>
        </w:rPr>
        <w:t xml:space="preserve">analysis point to the existence of at least two crossover pathways in barley. It is also shown that interference of HvMLH3 foci is relatively weak compared with other plant species </w:t>
      </w:r>
      <w:r w:rsidRPr="00A454E5">
        <w:rPr>
          <w:rFonts w:ascii="Times New Roman" w:hAnsi="Times New Roman"/>
          <w:noProof/>
          <w:sz w:val="24"/>
          <w:szCs w:val="24"/>
          <w:lang w:val="en-GB"/>
        </w:rPr>
        <w:t>(Phillips et al. 2013)</w:t>
      </w:r>
      <w:r w:rsidRPr="00A454E5">
        <w:rPr>
          <w:rFonts w:ascii="Times New Roman" w:hAnsi="Times New Roman"/>
          <w:sz w:val="24"/>
          <w:szCs w:val="24"/>
          <w:lang w:val="en-GB"/>
        </w:rPr>
        <w:t>.</w:t>
      </w:r>
    </w:p>
    <w:p w:rsidR="00E20E52" w:rsidRPr="00A454E5" w:rsidRDefault="00E20E52" w:rsidP="00A454E5">
      <w:pPr>
        <w:autoSpaceDE w:val="0"/>
        <w:autoSpaceDN w:val="0"/>
        <w:adjustRightInd w:val="0"/>
        <w:rPr>
          <w:rFonts w:ascii="Times New Roman" w:hAnsi="Times New Roman"/>
          <w:sz w:val="24"/>
          <w:szCs w:val="24"/>
          <w:lang w:val="en-GB"/>
        </w:rPr>
      </w:pPr>
    </w:p>
    <w:p w:rsidR="00E20E52" w:rsidRPr="004B30AF" w:rsidRDefault="00E20E52" w:rsidP="002114C4">
      <w:pPr>
        <w:autoSpaceDE w:val="0"/>
        <w:autoSpaceDN w:val="0"/>
        <w:adjustRightInd w:val="0"/>
        <w:jc w:val="both"/>
        <w:rPr>
          <w:rFonts w:ascii="Times New Roman" w:hAnsi="Times New Roman"/>
          <w:sz w:val="24"/>
          <w:szCs w:val="24"/>
          <w:lang w:val="en-GB"/>
        </w:rPr>
      </w:pPr>
      <w:r w:rsidRPr="00A454E5">
        <w:rPr>
          <w:rFonts w:ascii="Times New Roman" w:hAnsi="Times New Roman"/>
          <w:sz w:val="24"/>
          <w:szCs w:val="24"/>
          <w:lang w:val="en-GB"/>
        </w:rPr>
        <w:t xml:space="preserve">Factors underlying restricted crossover localization in barley meiosis has been described </w:t>
      </w:r>
      <w:r w:rsidRPr="00A454E5">
        <w:rPr>
          <w:rFonts w:ascii="Times New Roman" w:hAnsi="Times New Roman"/>
          <w:noProof/>
          <w:sz w:val="24"/>
          <w:szCs w:val="24"/>
          <w:lang w:val="en-GB"/>
        </w:rPr>
        <w:t>(Higgins et al. 2014)</w:t>
      </w:r>
      <w:r w:rsidRPr="00A454E5">
        <w:rPr>
          <w:rFonts w:ascii="Times New Roman" w:hAnsi="Times New Roman"/>
          <w:sz w:val="24"/>
          <w:szCs w:val="24"/>
          <w:lang w:val="en-GB"/>
        </w:rPr>
        <w:t>. Studies reviewed herein are beginning to provide an explanation for chiasma localization</w:t>
      </w:r>
      <w:r w:rsidRPr="004B30AF">
        <w:rPr>
          <w:rFonts w:ascii="Times New Roman" w:hAnsi="Times New Roman"/>
          <w:sz w:val="24"/>
          <w:szCs w:val="24"/>
          <w:lang w:val="en-GB"/>
        </w:rPr>
        <w:t xml:space="preserve"> in barley. Moreover, they suggest a potential route to manipulating chiasma distribution that could be of value to plant breeders </w:t>
      </w:r>
      <w:r w:rsidRPr="004B30AF">
        <w:rPr>
          <w:rFonts w:ascii="Times New Roman" w:hAnsi="Times New Roman"/>
          <w:noProof/>
          <w:sz w:val="24"/>
          <w:szCs w:val="24"/>
          <w:lang w:val="en-GB"/>
        </w:rPr>
        <w:t>(Higgins et al. 2014)</w:t>
      </w:r>
      <w:r w:rsidRPr="004B30AF">
        <w:rPr>
          <w:rFonts w:ascii="Times New Roman" w:hAnsi="Times New Roman"/>
          <w:sz w:val="24"/>
          <w:szCs w:val="24"/>
          <w:lang w:val="en-GB"/>
        </w:rPr>
        <w:t>.</w:t>
      </w:r>
    </w:p>
    <w:p w:rsidR="00E20E52" w:rsidRPr="004B30AF" w:rsidRDefault="00E20E52" w:rsidP="00A454E5">
      <w:pPr>
        <w:autoSpaceDE w:val="0"/>
        <w:autoSpaceDN w:val="0"/>
        <w:adjustRightInd w:val="0"/>
        <w:rPr>
          <w:rFonts w:ascii="Times New Roman" w:hAnsi="Times New Roman"/>
          <w:sz w:val="24"/>
          <w:szCs w:val="24"/>
          <w:lang w:val="en-GB"/>
        </w:rPr>
      </w:pPr>
    </w:p>
    <w:p w:rsidR="00E20E52" w:rsidRPr="004B30AF" w:rsidRDefault="00E20E52" w:rsidP="00A454E5">
      <w:pPr>
        <w:rPr>
          <w:rFonts w:ascii="Times New Roman" w:hAnsi="Times New Roman"/>
          <w:b/>
          <w:sz w:val="24"/>
          <w:szCs w:val="24"/>
          <w:lang w:val="en-GB"/>
        </w:rPr>
      </w:pPr>
    </w:p>
    <w:p w:rsidR="00E20E52" w:rsidRPr="00B572BA" w:rsidRDefault="00E20E52" w:rsidP="00A454E5">
      <w:pPr>
        <w:rPr>
          <w:rFonts w:ascii="Times New Roman" w:hAnsi="Times New Roman"/>
          <w:b/>
          <w:sz w:val="24"/>
          <w:szCs w:val="24"/>
          <w:lang w:val="en-US"/>
        </w:rPr>
      </w:pPr>
      <w:r w:rsidRPr="00B572BA">
        <w:rPr>
          <w:rFonts w:ascii="Times New Roman" w:hAnsi="Times New Roman"/>
          <w:b/>
          <w:sz w:val="24"/>
          <w:szCs w:val="24"/>
          <w:lang w:val="en-US"/>
        </w:rPr>
        <w:lastRenderedPageBreak/>
        <w:t>References:</w:t>
      </w:r>
    </w:p>
    <w:p w:rsidR="00E20E52" w:rsidRPr="00B572BA" w:rsidRDefault="00E20E52" w:rsidP="00A454E5">
      <w:pPr>
        <w:rPr>
          <w:rFonts w:ascii="Times New Roman" w:hAnsi="Times New Roman"/>
          <w:b/>
          <w:sz w:val="24"/>
          <w:szCs w:val="24"/>
          <w:lang w:val="en-US"/>
        </w:rPr>
      </w:pPr>
    </w:p>
    <w:p w:rsidR="00E20E52" w:rsidRDefault="00E20E52" w:rsidP="00A454E5">
      <w:pPr>
        <w:pStyle w:val="EndNoteBibliography"/>
        <w:rPr>
          <w:rFonts w:ascii="Times New Roman" w:hAnsi="Times New Roman"/>
          <w:sz w:val="24"/>
          <w:szCs w:val="24"/>
        </w:rPr>
      </w:pPr>
      <w:r w:rsidRPr="00A454E5">
        <w:rPr>
          <w:rFonts w:ascii="Times New Roman" w:hAnsi="Times New Roman"/>
          <w:b/>
          <w:sz w:val="24"/>
          <w:szCs w:val="24"/>
        </w:rPr>
        <w:t>Higgins, J.D.</w:t>
      </w:r>
      <w:r w:rsidRPr="004B30AF">
        <w:rPr>
          <w:rFonts w:ascii="Times New Roman" w:hAnsi="Times New Roman"/>
          <w:sz w:val="24"/>
          <w:szCs w:val="24"/>
        </w:rPr>
        <w:t xml:space="preserve"> </w:t>
      </w:r>
      <w:r w:rsidRPr="000B43F7">
        <w:rPr>
          <w:rFonts w:ascii="Times New Roman" w:hAnsi="Times New Roman"/>
          <w:b/>
          <w:sz w:val="24"/>
          <w:szCs w:val="24"/>
        </w:rPr>
        <w:t>2013</w:t>
      </w:r>
      <w:r w:rsidRPr="004B30AF">
        <w:rPr>
          <w:rFonts w:ascii="Times New Roman" w:hAnsi="Times New Roman"/>
          <w:sz w:val="24"/>
          <w:szCs w:val="24"/>
        </w:rPr>
        <w:t>. Analyzing meiosis in barley. Methods Mol Biol</w:t>
      </w:r>
      <w:r w:rsidRPr="004B30AF">
        <w:rPr>
          <w:rFonts w:ascii="Times New Roman" w:hAnsi="Times New Roman"/>
          <w:i/>
          <w:sz w:val="24"/>
          <w:szCs w:val="24"/>
        </w:rPr>
        <w:t xml:space="preserve"> 990</w:t>
      </w:r>
      <w:r>
        <w:rPr>
          <w:rFonts w:ascii="Times New Roman" w:hAnsi="Times New Roman"/>
          <w:sz w:val="24"/>
          <w:szCs w:val="24"/>
        </w:rPr>
        <w:t>:</w:t>
      </w:r>
      <w:r w:rsidRPr="004B30AF">
        <w:rPr>
          <w:rFonts w:ascii="Times New Roman" w:hAnsi="Times New Roman"/>
          <w:sz w:val="24"/>
          <w:szCs w:val="24"/>
        </w:rPr>
        <w:t xml:space="preserve"> 135-144.</w:t>
      </w:r>
    </w:p>
    <w:p w:rsidR="00E20E52" w:rsidRPr="004B30AF" w:rsidRDefault="00E20E52" w:rsidP="00A454E5">
      <w:pPr>
        <w:pStyle w:val="EndNoteBibliography"/>
        <w:rPr>
          <w:rFonts w:ascii="Times New Roman" w:hAnsi="Times New Roman"/>
          <w:sz w:val="24"/>
          <w:szCs w:val="24"/>
        </w:rPr>
      </w:pPr>
    </w:p>
    <w:p w:rsidR="00E20E52" w:rsidRPr="004B30AF" w:rsidRDefault="00E20E52" w:rsidP="009519C9">
      <w:pPr>
        <w:pStyle w:val="EndNoteBibliography"/>
        <w:ind w:left="709" w:hanging="709"/>
        <w:rPr>
          <w:rFonts w:ascii="Times New Roman" w:hAnsi="Times New Roman"/>
          <w:sz w:val="24"/>
          <w:szCs w:val="24"/>
        </w:rPr>
      </w:pPr>
      <w:r w:rsidRPr="00A454E5">
        <w:rPr>
          <w:rFonts w:ascii="Times New Roman" w:hAnsi="Times New Roman"/>
          <w:b/>
          <w:sz w:val="24"/>
          <w:szCs w:val="24"/>
        </w:rPr>
        <w:t xml:space="preserve">Higgins, J.D., </w:t>
      </w:r>
      <w:r>
        <w:rPr>
          <w:rFonts w:ascii="Times New Roman" w:hAnsi="Times New Roman"/>
          <w:b/>
          <w:sz w:val="24"/>
          <w:szCs w:val="24"/>
        </w:rPr>
        <w:t xml:space="preserve">K. </w:t>
      </w:r>
      <w:r w:rsidRPr="00A454E5">
        <w:rPr>
          <w:rFonts w:ascii="Times New Roman" w:hAnsi="Times New Roman"/>
          <w:b/>
          <w:sz w:val="24"/>
          <w:szCs w:val="24"/>
        </w:rPr>
        <w:t>Osman,</w:t>
      </w:r>
      <w:r>
        <w:rPr>
          <w:rFonts w:ascii="Times New Roman" w:hAnsi="Times New Roman"/>
          <w:b/>
          <w:sz w:val="24"/>
          <w:szCs w:val="24"/>
        </w:rPr>
        <w:t xml:space="preserve"> G.H.</w:t>
      </w:r>
      <w:r w:rsidRPr="00A454E5">
        <w:rPr>
          <w:rFonts w:ascii="Times New Roman" w:hAnsi="Times New Roman"/>
          <w:b/>
          <w:sz w:val="24"/>
          <w:szCs w:val="24"/>
        </w:rPr>
        <w:t xml:space="preserve"> Jones, and </w:t>
      </w:r>
      <w:r>
        <w:rPr>
          <w:rFonts w:ascii="Times New Roman" w:hAnsi="Times New Roman"/>
          <w:b/>
          <w:sz w:val="24"/>
          <w:szCs w:val="24"/>
        </w:rPr>
        <w:t>F.C.</w:t>
      </w:r>
      <w:r w:rsidRPr="00A454E5">
        <w:rPr>
          <w:rFonts w:ascii="Times New Roman" w:hAnsi="Times New Roman"/>
          <w:b/>
          <w:sz w:val="24"/>
          <w:szCs w:val="24"/>
        </w:rPr>
        <w:t>Franklin.</w:t>
      </w:r>
      <w:r w:rsidRPr="004B30AF">
        <w:rPr>
          <w:rFonts w:ascii="Times New Roman" w:hAnsi="Times New Roman"/>
          <w:sz w:val="24"/>
          <w:szCs w:val="24"/>
        </w:rPr>
        <w:t xml:space="preserve"> </w:t>
      </w:r>
      <w:r w:rsidRPr="000B43F7">
        <w:rPr>
          <w:rFonts w:ascii="Times New Roman" w:hAnsi="Times New Roman"/>
          <w:b/>
          <w:sz w:val="24"/>
          <w:szCs w:val="24"/>
        </w:rPr>
        <w:t>2014.</w:t>
      </w:r>
      <w:r w:rsidRPr="004B30AF">
        <w:rPr>
          <w:rFonts w:ascii="Times New Roman" w:hAnsi="Times New Roman"/>
          <w:sz w:val="24"/>
          <w:szCs w:val="24"/>
        </w:rPr>
        <w:t xml:space="preserve"> Factors underlying restricted crossover localization in barley meiosis. Annu Rev Genet</w:t>
      </w:r>
      <w:r w:rsidRPr="004B30AF">
        <w:rPr>
          <w:rFonts w:ascii="Times New Roman" w:hAnsi="Times New Roman"/>
          <w:i/>
          <w:sz w:val="24"/>
          <w:szCs w:val="24"/>
        </w:rPr>
        <w:t xml:space="preserve"> 48</w:t>
      </w:r>
      <w:r>
        <w:rPr>
          <w:rFonts w:ascii="Times New Roman" w:hAnsi="Times New Roman"/>
          <w:sz w:val="24"/>
          <w:szCs w:val="24"/>
        </w:rPr>
        <w:t>:</w:t>
      </w:r>
      <w:r w:rsidRPr="004B30AF">
        <w:rPr>
          <w:rFonts w:ascii="Times New Roman" w:hAnsi="Times New Roman"/>
          <w:sz w:val="24"/>
          <w:szCs w:val="24"/>
        </w:rPr>
        <w:t xml:space="preserve"> 29-47.</w:t>
      </w:r>
    </w:p>
    <w:p w:rsidR="00E20E52" w:rsidRPr="004B30AF" w:rsidRDefault="00E20E52" w:rsidP="000B43F7">
      <w:pPr>
        <w:pStyle w:val="EndNoteBibliography"/>
        <w:ind w:left="720" w:hanging="720"/>
        <w:rPr>
          <w:rFonts w:ascii="Times New Roman" w:hAnsi="Times New Roman"/>
          <w:sz w:val="24"/>
          <w:szCs w:val="24"/>
        </w:rPr>
      </w:pPr>
      <w:bookmarkStart w:id="3" w:name="_ENREF_3"/>
      <w:r w:rsidRPr="00A454E5">
        <w:rPr>
          <w:rFonts w:ascii="Times New Roman" w:hAnsi="Times New Roman"/>
          <w:b/>
          <w:sz w:val="24"/>
          <w:szCs w:val="24"/>
        </w:rPr>
        <w:t xml:space="preserve">Phillips, D., </w:t>
      </w:r>
      <w:r>
        <w:rPr>
          <w:rFonts w:ascii="Times New Roman" w:hAnsi="Times New Roman"/>
          <w:b/>
          <w:sz w:val="24"/>
          <w:szCs w:val="24"/>
        </w:rPr>
        <w:t xml:space="preserve">J. </w:t>
      </w:r>
      <w:r w:rsidRPr="00A454E5">
        <w:rPr>
          <w:rFonts w:ascii="Times New Roman" w:hAnsi="Times New Roman"/>
          <w:b/>
          <w:sz w:val="24"/>
          <w:szCs w:val="24"/>
        </w:rPr>
        <w:t xml:space="preserve">Wnetrzak, </w:t>
      </w:r>
      <w:r>
        <w:rPr>
          <w:rFonts w:ascii="Times New Roman" w:hAnsi="Times New Roman"/>
          <w:b/>
          <w:sz w:val="24"/>
          <w:szCs w:val="24"/>
        </w:rPr>
        <w:t xml:space="preserve">C. </w:t>
      </w:r>
      <w:r w:rsidRPr="00A454E5">
        <w:rPr>
          <w:rFonts w:ascii="Times New Roman" w:hAnsi="Times New Roman"/>
          <w:b/>
          <w:sz w:val="24"/>
          <w:szCs w:val="24"/>
        </w:rPr>
        <w:t>Nibau,</w:t>
      </w:r>
      <w:r>
        <w:rPr>
          <w:rFonts w:ascii="Times New Roman" w:hAnsi="Times New Roman"/>
          <w:b/>
          <w:sz w:val="24"/>
          <w:szCs w:val="24"/>
        </w:rPr>
        <w:t xml:space="preserve"> A.</w:t>
      </w:r>
      <w:r w:rsidRPr="00A454E5">
        <w:rPr>
          <w:rFonts w:ascii="Times New Roman" w:hAnsi="Times New Roman"/>
          <w:b/>
          <w:sz w:val="24"/>
          <w:szCs w:val="24"/>
        </w:rPr>
        <w:t xml:space="preserve"> Barakate, </w:t>
      </w:r>
      <w:r>
        <w:rPr>
          <w:rFonts w:ascii="Times New Roman" w:hAnsi="Times New Roman"/>
          <w:b/>
          <w:sz w:val="24"/>
          <w:szCs w:val="24"/>
        </w:rPr>
        <w:t xml:space="preserve">L. </w:t>
      </w:r>
      <w:r w:rsidRPr="00A454E5">
        <w:rPr>
          <w:rFonts w:ascii="Times New Roman" w:hAnsi="Times New Roman"/>
          <w:b/>
          <w:sz w:val="24"/>
          <w:szCs w:val="24"/>
        </w:rPr>
        <w:t xml:space="preserve">Ramsay, </w:t>
      </w:r>
      <w:r>
        <w:rPr>
          <w:rFonts w:ascii="Times New Roman" w:hAnsi="Times New Roman"/>
          <w:b/>
          <w:sz w:val="24"/>
          <w:szCs w:val="24"/>
        </w:rPr>
        <w:t xml:space="preserve">F. </w:t>
      </w:r>
      <w:r w:rsidRPr="00A454E5">
        <w:rPr>
          <w:rFonts w:ascii="Times New Roman" w:hAnsi="Times New Roman"/>
          <w:b/>
          <w:sz w:val="24"/>
          <w:szCs w:val="24"/>
        </w:rPr>
        <w:t>Wright,</w:t>
      </w:r>
      <w:r>
        <w:rPr>
          <w:rFonts w:ascii="Times New Roman" w:hAnsi="Times New Roman"/>
          <w:b/>
          <w:sz w:val="24"/>
          <w:szCs w:val="24"/>
        </w:rPr>
        <w:t xml:space="preserve"> J.D.</w:t>
      </w:r>
      <w:r w:rsidRPr="00A454E5">
        <w:rPr>
          <w:rFonts w:ascii="Times New Roman" w:hAnsi="Times New Roman"/>
          <w:b/>
          <w:sz w:val="24"/>
          <w:szCs w:val="24"/>
        </w:rPr>
        <w:t xml:space="preserve"> Higgins, </w:t>
      </w:r>
      <w:r>
        <w:rPr>
          <w:rFonts w:ascii="Times New Roman" w:hAnsi="Times New Roman"/>
          <w:b/>
          <w:sz w:val="24"/>
          <w:szCs w:val="24"/>
        </w:rPr>
        <w:t xml:space="preserve">R.M. </w:t>
      </w:r>
      <w:r w:rsidRPr="00A454E5">
        <w:rPr>
          <w:rFonts w:ascii="Times New Roman" w:hAnsi="Times New Roman"/>
          <w:b/>
          <w:sz w:val="24"/>
          <w:szCs w:val="24"/>
        </w:rPr>
        <w:t xml:space="preserve">Perry, and </w:t>
      </w:r>
      <w:r>
        <w:rPr>
          <w:rFonts w:ascii="Times New Roman" w:hAnsi="Times New Roman"/>
          <w:b/>
          <w:sz w:val="24"/>
          <w:szCs w:val="24"/>
        </w:rPr>
        <w:t xml:space="preserve">G. </w:t>
      </w:r>
      <w:r w:rsidRPr="00A454E5">
        <w:rPr>
          <w:rFonts w:ascii="Times New Roman" w:hAnsi="Times New Roman"/>
          <w:b/>
          <w:sz w:val="24"/>
          <w:szCs w:val="24"/>
        </w:rPr>
        <w:t>Jenkins, G</w:t>
      </w:r>
      <w:r w:rsidRPr="004B30AF">
        <w:rPr>
          <w:rFonts w:ascii="Times New Roman" w:hAnsi="Times New Roman"/>
          <w:sz w:val="24"/>
          <w:szCs w:val="24"/>
        </w:rPr>
        <w:t xml:space="preserve">. </w:t>
      </w:r>
      <w:r w:rsidRPr="000B43F7">
        <w:rPr>
          <w:rFonts w:ascii="Times New Roman" w:hAnsi="Times New Roman"/>
          <w:b/>
          <w:sz w:val="24"/>
          <w:szCs w:val="24"/>
        </w:rPr>
        <w:t>2013</w:t>
      </w:r>
      <w:r w:rsidRPr="004B30AF">
        <w:rPr>
          <w:rFonts w:ascii="Times New Roman" w:hAnsi="Times New Roman"/>
          <w:sz w:val="24"/>
          <w:szCs w:val="24"/>
        </w:rPr>
        <w:t>. Quantitative high resolution mapping of HvMLH3 foci in barley pachytene nuclei reveals a strong distal bias and weak interference. J Exp Bot</w:t>
      </w:r>
      <w:r w:rsidRPr="004B30AF">
        <w:rPr>
          <w:rFonts w:ascii="Times New Roman" w:hAnsi="Times New Roman"/>
          <w:i/>
          <w:sz w:val="24"/>
          <w:szCs w:val="24"/>
        </w:rPr>
        <w:t xml:space="preserve"> 64</w:t>
      </w:r>
      <w:r w:rsidRPr="004B30AF">
        <w:rPr>
          <w:rFonts w:ascii="Times New Roman" w:hAnsi="Times New Roman"/>
          <w:sz w:val="24"/>
          <w:szCs w:val="24"/>
        </w:rPr>
        <w:t>, 2139-2154.</w:t>
      </w:r>
      <w:bookmarkEnd w:id="3"/>
    </w:p>
    <w:p w:rsidR="00E20E52" w:rsidRPr="00B572BA" w:rsidRDefault="00E20E52" w:rsidP="00A454E5">
      <w:pPr>
        <w:rPr>
          <w:rFonts w:ascii="Times New Roman" w:hAnsi="Times New Roman"/>
          <w:sz w:val="24"/>
          <w:szCs w:val="24"/>
          <w:lang w:val="en-US"/>
        </w:rPr>
      </w:pPr>
    </w:p>
    <w:p w:rsidR="00E20E52" w:rsidRPr="00B572BA" w:rsidRDefault="00E20E52">
      <w:pPr>
        <w:rPr>
          <w:rFonts w:ascii="Times New Roman" w:hAnsi="Times New Roman" w:cs="Times New Roman"/>
          <w:lang w:val="en-US"/>
        </w:rPr>
      </w:pPr>
    </w:p>
    <w:p w:rsidR="00E20E52" w:rsidRDefault="00E20E52" w:rsidP="008E153D">
      <w:pPr>
        <w:rPr>
          <w:rFonts w:ascii="Times New Roman" w:hAnsi="Times New Roman" w:cs="Times New Roman"/>
          <w:sz w:val="24"/>
          <w:szCs w:val="24"/>
          <w:lang w:val="en-US"/>
        </w:rPr>
      </w:pPr>
    </w:p>
    <w:p w:rsidR="00E20E52" w:rsidRDefault="00E20E52" w:rsidP="008E153D">
      <w:pPr>
        <w:rPr>
          <w:rFonts w:ascii="Times New Roman" w:hAnsi="Times New Roman" w:cs="Times New Roman"/>
          <w:sz w:val="24"/>
          <w:szCs w:val="24"/>
          <w:lang w:val="en-US"/>
        </w:rPr>
      </w:pPr>
    </w:p>
    <w:p w:rsidR="00E20E52" w:rsidRDefault="00E20E52" w:rsidP="008E153D">
      <w:pPr>
        <w:rPr>
          <w:rFonts w:ascii="Times New Roman" w:hAnsi="Times New Roman" w:cs="Times New Roman"/>
          <w:sz w:val="24"/>
          <w:szCs w:val="24"/>
          <w:lang w:val="en-US"/>
        </w:rPr>
      </w:pPr>
    </w:p>
    <w:p w:rsidR="00E20E52" w:rsidRDefault="00E20E52">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5E6830" w:rsidRDefault="005E6830" w:rsidP="00F44E0A">
      <w:pPr>
        <w:pStyle w:val="BodyTextIndent"/>
        <w:ind w:left="0"/>
        <w:jc w:val="center"/>
        <w:rPr>
          <w:b/>
          <w:bCs/>
          <w:sz w:val="28"/>
          <w:szCs w:val="28"/>
          <w:lang w:val="en-US"/>
        </w:rPr>
      </w:pPr>
    </w:p>
    <w:p w:rsidR="00E20E52" w:rsidRPr="00925A62" w:rsidRDefault="00E20E52" w:rsidP="00F44E0A">
      <w:pPr>
        <w:pStyle w:val="BodyTextIndent"/>
        <w:ind w:left="0"/>
        <w:jc w:val="center"/>
        <w:rPr>
          <w:b/>
          <w:bCs/>
          <w:sz w:val="28"/>
          <w:szCs w:val="28"/>
          <w:lang w:val="en-US"/>
        </w:rPr>
      </w:pPr>
      <w:r w:rsidRPr="00925A62">
        <w:rPr>
          <w:b/>
          <w:bCs/>
          <w:sz w:val="28"/>
          <w:szCs w:val="28"/>
          <w:lang w:val="en-US"/>
        </w:rPr>
        <w:t>Coordinator´s Report: Disease and Pest Resistance Genes</w:t>
      </w:r>
    </w:p>
    <w:p w:rsidR="00E20E52" w:rsidRPr="00925A62" w:rsidRDefault="00E20E52" w:rsidP="00F44E0A">
      <w:pPr>
        <w:pStyle w:val="BodyTextIndent"/>
        <w:ind w:left="0"/>
        <w:jc w:val="center"/>
        <w:rPr>
          <w:b/>
          <w:bCs/>
          <w:sz w:val="28"/>
          <w:szCs w:val="28"/>
          <w:lang w:val="en-US"/>
        </w:rPr>
      </w:pPr>
    </w:p>
    <w:p w:rsidR="00E20E52" w:rsidRPr="00640BB9" w:rsidRDefault="00E20E52" w:rsidP="00F44E0A">
      <w:pPr>
        <w:pStyle w:val="BodyTextIndent"/>
        <w:ind w:left="0"/>
        <w:jc w:val="center"/>
        <w:rPr>
          <w:b/>
          <w:bCs/>
          <w:lang w:val="sv-SE"/>
        </w:rPr>
      </w:pPr>
      <w:r w:rsidRPr="00640BB9">
        <w:rPr>
          <w:b/>
          <w:bCs/>
          <w:lang w:val="sv-SE"/>
        </w:rPr>
        <w:t>Tina Lüders &amp; Frank Ordon</w:t>
      </w:r>
    </w:p>
    <w:p w:rsidR="00E20E52" w:rsidRPr="00640BB9" w:rsidRDefault="00E20E52" w:rsidP="00F44E0A">
      <w:pPr>
        <w:pStyle w:val="BodyTextIndent"/>
        <w:ind w:left="0"/>
        <w:jc w:val="center"/>
        <w:rPr>
          <w:b/>
          <w:bCs/>
          <w:lang w:val="sv-SE"/>
        </w:rPr>
      </w:pPr>
    </w:p>
    <w:p w:rsidR="00E20E52" w:rsidRPr="00640BB9" w:rsidRDefault="00E20E52" w:rsidP="00F44E0A">
      <w:pPr>
        <w:pStyle w:val="BodyTextIndent"/>
        <w:ind w:left="0"/>
        <w:jc w:val="center"/>
        <w:rPr>
          <w:b/>
          <w:bCs/>
          <w:lang w:val="sv-SE"/>
        </w:rPr>
      </w:pPr>
      <w:r w:rsidRPr="00640BB9">
        <w:rPr>
          <w:b/>
          <w:bCs/>
          <w:lang w:val="sv-SE"/>
        </w:rPr>
        <w:t>Julius Kühn-Institute (JKI)</w:t>
      </w:r>
    </w:p>
    <w:p w:rsidR="00E20E52" w:rsidRPr="006460CE" w:rsidRDefault="00E20E52" w:rsidP="00F44E0A">
      <w:pPr>
        <w:pStyle w:val="BodyTextIndent"/>
        <w:ind w:left="0"/>
        <w:jc w:val="center"/>
        <w:rPr>
          <w:b/>
          <w:bCs/>
          <w:lang w:val="en-US"/>
        </w:rPr>
      </w:pPr>
      <w:r w:rsidRPr="006460CE">
        <w:rPr>
          <w:b/>
          <w:bCs/>
          <w:lang w:val="en-US"/>
        </w:rPr>
        <w:t>Institute for Resistance Research and Stress Tolerance</w:t>
      </w:r>
    </w:p>
    <w:p w:rsidR="00E20E52" w:rsidRPr="00B572BA" w:rsidRDefault="00E20E52" w:rsidP="00F44E0A">
      <w:pPr>
        <w:pStyle w:val="BodyTextIndent"/>
        <w:ind w:left="0"/>
        <w:jc w:val="center"/>
        <w:rPr>
          <w:b/>
          <w:bCs/>
          <w:lang w:val="de-AT"/>
        </w:rPr>
      </w:pPr>
      <w:r w:rsidRPr="00B572BA">
        <w:rPr>
          <w:b/>
          <w:bCs/>
          <w:lang w:val="de-AT"/>
        </w:rPr>
        <w:t>Erwin-Baur-Str. 27</w:t>
      </w:r>
    </w:p>
    <w:p w:rsidR="00E20E52" w:rsidRPr="00B572BA" w:rsidRDefault="00E20E52" w:rsidP="00F44E0A">
      <w:pPr>
        <w:pStyle w:val="BodyTextIndent"/>
        <w:ind w:left="0"/>
        <w:jc w:val="center"/>
        <w:rPr>
          <w:b/>
          <w:bCs/>
          <w:lang w:val="de-AT"/>
        </w:rPr>
      </w:pPr>
      <w:r w:rsidRPr="00B572BA">
        <w:rPr>
          <w:b/>
          <w:bCs/>
          <w:lang w:val="de-AT"/>
        </w:rPr>
        <w:t>DE-06484 Quedlinburg, Germany</w:t>
      </w:r>
    </w:p>
    <w:p w:rsidR="00E20E52" w:rsidRPr="00B572BA" w:rsidRDefault="00E20E52" w:rsidP="00F44E0A">
      <w:pPr>
        <w:pStyle w:val="BodyTextIndent"/>
        <w:ind w:left="0"/>
        <w:jc w:val="center"/>
        <w:rPr>
          <w:b/>
          <w:bCs/>
          <w:lang w:val="de-AT"/>
        </w:rPr>
      </w:pPr>
    </w:p>
    <w:p w:rsidR="00E20E52" w:rsidRPr="007D7231" w:rsidRDefault="00E20E52" w:rsidP="00F44E0A">
      <w:pPr>
        <w:pStyle w:val="BodyTextIndent"/>
        <w:ind w:left="0"/>
        <w:jc w:val="center"/>
        <w:rPr>
          <w:b/>
          <w:bCs/>
          <w:color w:val="3333FF"/>
          <w:lang w:val="de-DE"/>
        </w:rPr>
      </w:pPr>
      <w:r w:rsidRPr="006460CE">
        <w:rPr>
          <w:b/>
          <w:bCs/>
          <w:lang w:val="de-DE"/>
        </w:rPr>
        <w:t xml:space="preserve">e-mail: </w:t>
      </w:r>
      <w:r w:rsidRPr="007D7231">
        <w:rPr>
          <w:b/>
          <w:bCs/>
          <w:color w:val="3333FF"/>
          <w:lang w:val="de-DE"/>
        </w:rPr>
        <w:t>frank.ordon@jki.bund.de</w:t>
      </w:r>
    </w:p>
    <w:p w:rsidR="00FC0F4D" w:rsidRPr="001A7417" w:rsidRDefault="00FC0F4D" w:rsidP="007D57FD">
      <w:pPr>
        <w:pStyle w:val="BodyTextIndent"/>
        <w:ind w:left="0"/>
        <w:rPr>
          <w:lang w:val="de-AT"/>
        </w:rPr>
      </w:pPr>
    </w:p>
    <w:p w:rsidR="00FC0F4D" w:rsidRPr="001A7417" w:rsidRDefault="00FC0F4D" w:rsidP="007D57FD">
      <w:pPr>
        <w:pStyle w:val="BodyTextIndent"/>
        <w:ind w:left="0"/>
        <w:rPr>
          <w:lang w:val="de-AT"/>
        </w:rPr>
      </w:pPr>
    </w:p>
    <w:p w:rsidR="00E20E52" w:rsidRPr="00F44E0A" w:rsidRDefault="00E20E52" w:rsidP="007D57FD">
      <w:pPr>
        <w:pStyle w:val="BodyTextIndent"/>
        <w:ind w:left="0"/>
        <w:rPr>
          <w:lang w:val="en-US"/>
        </w:rPr>
      </w:pPr>
      <w:r w:rsidRPr="00F44E0A">
        <w:rPr>
          <w:lang w:val="en-US"/>
        </w:rPr>
        <w:t>In the table below you wi</w:t>
      </w:r>
      <w:r>
        <w:rPr>
          <w:lang w:val="en-US"/>
        </w:rPr>
        <w:t>ll find papers published in 2013/2014</w:t>
      </w:r>
      <w:r w:rsidRPr="00F44E0A">
        <w:rPr>
          <w:lang w:val="en-US"/>
        </w:rPr>
        <w:t xml:space="preserve"> extending last year´s list of information available on molecular markers for major resistance genes in barley published </w:t>
      </w:r>
      <w:r>
        <w:rPr>
          <w:lang w:val="en-US"/>
        </w:rPr>
        <w:t>in Barley Genetics Newsletter 43</w:t>
      </w:r>
      <w:r w:rsidRPr="00F44E0A">
        <w:rPr>
          <w:lang w:val="en-US"/>
        </w:rPr>
        <w:t>.</w:t>
      </w:r>
    </w:p>
    <w:p w:rsidR="00E20E52" w:rsidRDefault="00E20E52" w:rsidP="007D57FD">
      <w:pPr>
        <w:pStyle w:val="BodyTextIndent"/>
        <w:ind w:left="0"/>
        <w:rPr>
          <w:sz w:val="22"/>
          <w:lang w:val="en-US"/>
        </w:rPr>
      </w:pPr>
    </w:p>
    <w:p w:rsidR="00E20E52" w:rsidRPr="006108A9" w:rsidRDefault="00E20E52" w:rsidP="007D57FD">
      <w:pPr>
        <w:pStyle w:val="BodyTextIndent"/>
        <w:ind w:left="0"/>
        <w:rPr>
          <w:lang w:val="en-US"/>
        </w:rPr>
      </w:pPr>
      <w:r w:rsidRPr="006108A9">
        <w:rPr>
          <w:lang w:val="en-US"/>
        </w:rPr>
        <w:t xml:space="preserve">List of papers published on mapped major resistance genes in barley updated until </w:t>
      </w:r>
      <w:r>
        <w:rPr>
          <w:lang w:val="en-US"/>
        </w:rPr>
        <w:t>December 17, 2014</w:t>
      </w:r>
      <w:r w:rsidRPr="006108A9">
        <w:rPr>
          <w:lang w:val="en-US"/>
        </w:rPr>
        <w:t>.</w:t>
      </w:r>
    </w:p>
    <w:p w:rsidR="00E20E52" w:rsidRPr="00F44E0A" w:rsidRDefault="00E20E52" w:rsidP="007D57FD">
      <w:pPr>
        <w:pStyle w:val="BodyTextIndent"/>
        <w:ind w:left="0"/>
        <w:rPr>
          <w:sz w:val="22"/>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00"/>
        <w:gridCol w:w="1619"/>
        <w:gridCol w:w="5147"/>
      </w:tblGrid>
      <w:tr w:rsidR="00E20E52" w:rsidRPr="00F44E0A" w:rsidTr="006F1C43">
        <w:trPr>
          <w:jc w:val="center"/>
        </w:trPr>
        <w:tc>
          <w:tcPr>
            <w:tcW w:w="2400" w:type="dxa"/>
          </w:tcPr>
          <w:p w:rsidR="00E20E52" w:rsidRPr="00F44E0A" w:rsidRDefault="00E20E52" w:rsidP="00F44E0A">
            <w:pPr>
              <w:pStyle w:val="BodyTextIndent"/>
              <w:spacing w:line="360" w:lineRule="auto"/>
              <w:ind w:left="0"/>
              <w:rPr>
                <w:b/>
                <w:bCs/>
                <w:lang w:val="en-US"/>
              </w:rPr>
            </w:pPr>
            <w:r w:rsidRPr="00F44E0A">
              <w:rPr>
                <w:b/>
                <w:bCs/>
                <w:lang w:val="en-US"/>
              </w:rPr>
              <w:t>Resistance gene</w:t>
            </w:r>
          </w:p>
          <w:p w:rsidR="00E20E52" w:rsidRPr="00F44E0A" w:rsidRDefault="00E20E52" w:rsidP="00F44E0A">
            <w:pPr>
              <w:pStyle w:val="BodyTextIndent"/>
              <w:spacing w:line="360" w:lineRule="auto"/>
              <w:ind w:left="0"/>
              <w:rPr>
                <w:b/>
                <w:bCs/>
                <w:lang w:val="en-US"/>
              </w:rPr>
            </w:pPr>
          </w:p>
        </w:tc>
        <w:tc>
          <w:tcPr>
            <w:tcW w:w="1619" w:type="dxa"/>
          </w:tcPr>
          <w:p w:rsidR="00E20E52" w:rsidRPr="00F44E0A" w:rsidRDefault="00E20E52" w:rsidP="00F44E0A">
            <w:pPr>
              <w:pStyle w:val="BodyTextIndent"/>
              <w:spacing w:line="360" w:lineRule="auto"/>
              <w:ind w:left="0"/>
              <w:rPr>
                <w:b/>
                <w:bCs/>
                <w:lang w:val="en-US"/>
              </w:rPr>
            </w:pPr>
            <w:r w:rsidRPr="00F44E0A">
              <w:rPr>
                <w:b/>
                <w:bCs/>
                <w:lang w:val="en-US"/>
              </w:rPr>
              <w:t>Chromsomal location</w:t>
            </w:r>
          </w:p>
        </w:tc>
        <w:tc>
          <w:tcPr>
            <w:tcW w:w="5147" w:type="dxa"/>
          </w:tcPr>
          <w:p w:rsidR="00E20E52" w:rsidRPr="00F44E0A" w:rsidRDefault="00E20E52" w:rsidP="00F44E0A">
            <w:pPr>
              <w:pStyle w:val="BodyTextIndent"/>
              <w:spacing w:line="360" w:lineRule="auto"/>
              <w:ind w:left="0"/>
              <w:rPr>
                <w:b/>
                <w:bCs/>
                <w:lang w:val="en-US"/>
              </w:rPr>
            </w:pPr>
            <w:r>
              <w:rPr>
                <w:b/>
                <w:bCs/>
                <w:lang w:val="en-US"/>
              </w:rPr>
              <w:t>Reference</w:t>
            </w:r>
          </w:p>
        </w:tc>
      </w:tr>
      <w:tr w:rsidR="00E20E52" w:rsidRPr="00F44E0A" w:rsidTr="006F1C43">
        <w:trPr>
          <w:cantSplit/>
          <w:jc w:val="center"/>
        </w:trPr>
        <w:tc>
          <w:tcPr>
            <w:tcW w:w="9166" w:type="dxa"/>
            <w:gridSpan w:val="3"/>
          </w:tcPr>
          <w:p w:rsidR="00E20E52" w:rsidRPr="00F44E0A" w:rsidRDefault="00E20E52" w:rsidP="00F44E0A">
            <w:pPr>
              <w:pStyle w:val="BodyTextIndent"/>
              <w:spacing w:line="360" w:lineRule="auto"/>
              <w:ind w:left="0"/>
              <w:rPr>
                <w:b/>
                <w:bCs/>
                <w:i/>
                <w:iCs/>
                <w:lang w:val="en-US"/>
              </w:rPr>
            </w:pPr>
            <w:r>
              <w:rPr>
                <w:b/>
                <w:bCs/>
                <w:i/>
                <w:iCs/>
                <w:lang w:val="en-US"/>
              </w:rPr>
              <w:t>Blumeria graminis</w:t>
            </w:r>
          </w:p>
        </w:tc>
      </w:tr>
      <w:tr w:rsidR="00E20E52" w:rsidRPr="00F44E0A" w:rsidTr="006F1C43">
        <w:trPr>
          <w:jc w:val="center"/>
        </w:trPr>
        <w:tc>
          <w:tcPr>
            <w:tcW w:w="2400" w:type="dxa"/>
          </w:tcPr>
          <w:p w:rsidR="00E20E52" w:rsidRPr="00F44E0A" w:rsidRDefault="00E20E52" w:rsidP="00F44E0A">
            <w:pPr>
              <w:pStyle w:val="BodyTextIndent"/>
              <w:spacing w:line="360" w:lineRule="auto"/>
              <w:ind w:left="0"/>
              <w:rPr>
                <w:i/>
                <w:iCs/>
                <w:lang w:val="en-US"/>
              </w:rPr>
            </w:pPr>
            <w:r>
              <w:rPr>
                <w:i/>
                <w:iCs/>
                <w:lang w:val="en-US"/>
              </w:rPr>
              <w:t>Ror1</w:t>
            </w:r>
          </w:p>
        </w:tc>
        <w:tc>
          <w:tcPr>
            <w:tcW w:w="1619" w:type="dxa"/>
          </w:tcPr>
          <w:p w:rsidR="00E20E52" w:rsidRPr="00F44E0A" w:rsidRDefault="00E20E52" w:rsidP="00F44E0A">
            <w:pPr>
              <w:pStyle w:val="BodyTextIndent"/>
              <w:spacing w:line="360" w:lineRule="auto"/>
              <w:ind w:left="0"/>
              <w:rPr>
                <w:lang w:val="en-US"/>
              </w:rPr>
            </w:pPr>
            <w:r>
              <w:rPr>
                <w:lang w:val="en-US"/>
              </w:rPr>
              <w:t>1HL</w:t>
            </w:r>
          </w:p>
        </w:tc>
        <w:tc>
          <w:tcPr>
            <w:tcW w:w="5147" w:type="dxa"/>
          </w:tcPr>
          <w:p w:rsidR="00E20E52" w:rsidRPr="00F44E0A" w:rsidRDefault="00E20E52" w:rsidP="00F44E0A">
            <w:pPr>
              <w:pStyle w:val="BodyTextIndent"/>
              <w:spacing w:line="360" w:lineRule="auto"/>
              <w:ind w:left="0"/>
              <w:rPr>
                <w:lang w:val="en-US"/>
              </w:rPr>
            </w:pPr>
            <w:r>
              <w:rPr>
                <w:lang w:val="en-US"/>
              </w:rPr>
              <w:t>Acevedo-Garcia et al. 2013</w:t>
            </w:r>
          </w:p>
        </w:tc>
      </w:tr>
      <w:tr w:rsidR="00E20E52" w:rsidRPr="00F44E0A" w:rsidTr="006F1C43">
        <w:trPr>
          <w:cantSplit/>
          <w:jc w:val="center"/>
        </w:trPr>
        <w:tc>
          <w:tcPr>
            <w:tcW w:w="9166" w:type="dxa"/>
            <w:gridSpan w:val="3"/>
          </w:tcPr>
          <w:p w:rsidR="00E20E52" w:rsidRPr="00F44E0A" w:rsidRDefault="00E20E52" w:rsidP="00F44E0A">
            <w:pPr>
              <w:pStyle w:val="BodyTextIndent"/>
              <w:spacing w:line="360" w:lineRule="auto"/>
              <w:ind w:left="0"/>
              <w:rPr>
                <w:lang w:val="en-US"/>
              </w:rPr>
            </w:pPr>
            <w:r w:rsidRPr="00F44E0A">
              <w:rPr>
                <w:b/>
                <w:bCs/>
                <w:i/>
                <w:iCs/>
                <w:lang w:val="en-US"/>
              </w:rPr>
              <w:t xml:space="preserve">Puccinia </w:t>
            </w:r>
            <w:r>
              <w:rPr>
                <w:b/>
                <w:bCs/>
                <w:i/>
                <w:iCs/>
                <w:lang w:val="en-US"/>
              </w:rPr>
              <w:t>hordei</w:t>
            </w:r>
          </w:p>
        </w:tc>
      </w:tr>
      <w:tr w:rsidR="00E20E52" w:rsidRPr="00F44E0A" w:rsidTr="006F1C43">
        <w:trPr>
          <w:jc w:val="center"/>
        </w:trPr>
        <w:tc>
          <w:tcPr>
            <w:tcW w:w="2400" w:type="dxa"/>
          </w:tcPr>
          <w:p w:rsidR="00E20E52" w:rsidRDefault="00E20E52" w:rsidP="00F44E0A">
            <w:pPr>
              <w:pStyle w:val="BodyTextIndent"/>
              <w:spacing w:line="360" w:lineRule="auto"/>
              <w:ind w:left="0"/>
              <w:rPr>
                <w:i/>
                <w:iCs/>
                <w:lang w:val="en-US"/>
              </w:rPr>
            </w:pPr>
            <w:r>
              <w:rPr>
                <w:i/>
                <w:iCs/>
                <w:lang w:val="en-US"/>
              </w:rPr>
              <w:t>Rph20</w:t>
            </w:r>
          </w:p>
          <w:p w:rsidR="00E20E52" w:rsidRPr="00F44E0A" w:rsidRDefault="00E20E52" w:rsidP="00F44E0A">
            <w:pPr>
              <w:pStyle w:val="BodyTextIndent"/>
              <w:spacing w:line="360" w:lineRule="auto"/>
              <w:ind w:left="0"/>
              <w:rPr>
                <w:i/>
                <w:iCs/>
                <w:lang w:val="en-US"/>
              </w:rPr>
            </w:pPr>
            <w:r>
              <w:rPr>
                <w:i/>
                <w:iCs/>
                <w:lang w:val="en-US"/>
              </w:rPr>
              <w:t>Rph20</w:t>
            </w:r>
          </w:p>
        </w:tc>
        <w:tc>
          <w:tcPr>
            <w:tcW w:w="1619" w:type="dxa"/>
          </w:tcPr>
          <w:p w:rsidR="00E20E52" w:rsidRDefault="00E20E52" w:rsidP="00F44E0A">
            <w:pPr>
              <w:pStyle w:val="BodyTextIndent"/>
              <w:spacing w:line="360" w:lineRule="auto"/>
              <w:ind w:left="0"/>
              <w:rPr>
                <w:lang w:val="en-US"/>
              </w:rPr>
            </w:pPr>
            <w:r>
              <w:rPr>
                <w:lang w:val="en-US"/>
              </w:rPr>
              <w:t>5HS</w:t>
            </w:r>
          </w:p>
          <w:p w:rsidR="00E20E52" w:rsidRPr="00F44E0A" w:rsidRDefault="00E20E52" w:rsidP="00F44E0A">
            <w:pPr>
              <w:pStyle w:val="BodyTextIndent"/>
              <w:spacing w:line="360" w:lineRule="auto"/>
              <w:ind w:left="0"/>
              <w:rPr>
                <w:lang w:val="en-US"/>
              </w:rPr>
            </w:pPr>
            <w:r>
              <w:rPr>
                <w:lang w:val="en-US"/>
              </w:rPr>
              <w:t>5HS</w:t>
            </w:r>
          </w:p>
        </w:tc>
        <w:tc>
          <w:tcPr>
            <w:tcW w:w="5147" w:type="dxa"/>
          </w:tcPr>
          <w:p w:rsidR="00E20E52" w:rsidRPr="00B572BA" w:rsidRDefault="00E20E52" w:rsidP="00F44E0A">
            <w:pPr>
              <w:pStyle w:val="BodyTextIndent"/>
              <w:spacing w:line="360" w:lineRule="auto"/>
              <w:ind w:left="0"/>
              <w:rPr>
                <w:lang w:val="sv-SE"/>
              </w:rPr>
            </w:pPr>
            <w:r w:rsidRPr="00B572BA">
              <w:rPr>
                <w:lang w:val="sv-SE"/>
              </w:rPr>
              <w:t>Singh et al. 2013</w:t>
            </w:r>
          </w:p>
          <w:p w:rsidR="00E20E52" w:rsidRPr="00B572BA" w:rsidRDefault="00E20E52" w:rsidP="00F44E0A">
            <w:pPr>
              <w:pStyle w:val="BodyTextIndent"/>
              <w:spacing w:line="360" w:lineRule="auto"/>
              <w:ind w:left="0"/>
              <w:rPr>
                <w:lang w:val="sv-SE"/>
              </w:rPr>
            </w:pPr>
            <w:r w:rsidRPr="00B572BA">
              <w:rPr>
                <w:lang w:val="sv-SE"/>
              </w:rPr>
              <w:t>Sandhu et al. 2014</w:t>
            </w:r>
          </w:p>
        </w:tc>
      </w:tr>
      <w:tr w:rsidR="00E20E52" w:rsidRPr="00F44E0A" w:rsidTr="006F1C43">
        <w:trPr>
          <w:cantSplit/>
          <w:jc w:val="center"/>
        </w:trPr>
        <w:tc>
          <w:tcPr>
            <w:tcW w:w="9166" w:type="dxa"/>
            <w:gridSpan w:val="3"/>
          </w:tcPr>
          <w:p w:rsidR="00E20E52" w:rsidRPr="00F44E0A" w:rsidRDefault="00E20E52" w:rsidP="00F44E0A">
            <w:pPr>
              <w:pStyle w:val="BodyTextIndent"/>
              <w:spacing w:line="360" w:lineRule="auto"/>
              <w:ind w:left="0"/>
              <w:rPr>
                <w:b/>
                <w:bCs/>
                <w:i/>
                <w:iCs/>
                <w:lang w:val="en-US"/>
              </w:rPr>
            </w:pPr>
            <w:r>
              <w:rPr>
                <w:b/>
                <w:bCs/>
                <w:i/>
                <w:iCs/>
                <w:lang w:val="en-US"/>
              </w:rPr>
              <w:t>Rynchosporium commune</w:t>
            </w:r>
          </w:p>
        </w:tc>
      </w:tr>
      <w:tr w:rsidR="00E20E52" w:rsidRPr="00F44E0A" w:rsidTr="006F1C43">
        <w:trPr>
          <w:jc w:val="center"/>
        </w:trPr>
        <w:tc>
          <w:tcPr>
            <w:tcW w:w="2400" w:type="dxa"/>
          </w:tcPr>
          <w:p w:rsidR="00E20E52" w:rsidRPr="00F44E0A" w:rsidRDefault="00E20E52" w:rsidP="00F44E0A">
            <w:pPr>
              <w:pStyle w:val="BodyTextIndent"/>
              <w:spacing w:line="360" w:lineRule="auto"/>
              <w:ind w:left="0"/>
              <w:rPr>
                <w:i/>
                <w:iCs/>
                <w:lang w:val="en-US"/>
              </w:rPr>
            </w:pPr>
            <w:r>
              <w:rPr>
                <w:i/>
                <w:iCs/>
                <w:lang w:val="en-US"/>
              </w:rPr>
              <w:t>Rrs1</w:t>
            </w:r>
            <w:r w:rsidRPr="007B60F7">
              <w:rPr>
                <w:i/>
                <w:iCs/>
                <w:vertAlign w:val="subscript"/>
                <w:lang w:val="en-US"/>
              </w:rPr>
              <w:t>Rh4</w:t>
            </w:r>
          </w:p>
        </w:tc>
        <w:tc>
          <w:tcPr>
            <w:tcW w:w="1619" w:type="dxa"/>
          </w:tcPr>
          <w:p w:rsidR="00E20E52" w:rsidRPr="00F44E0A" w:rsidRDefault="00E20E52" w:rsidP="00F44E0A">
            <w:pPr>
              <w:pStyle w:val="BodyTextIndent"/>
              <w:spacing w:line="360" w:lineRule="auto"/>
              <w:ind w:left="0"/>
              <w:rPr>
                <w:lang w:val="en-US"/>
              </w:rPr>
            </w:pPr>
            <w:r>
              <w:rPr>
                <w:lang w:val="en-US"/>
              </w:rPr>
              <w:t>3H</w:t>
            </w:r>
          </w:p>
        </w:tc>
        <w:tc>
          <w:tcPr>
            <w:tcW w:w="5147" w:type="dxa"/>
          </w:tcPr>
          <w:p w:rsidR="00E20E52" w:rsidRPr="00F44E0A" w:rsidRDefault="00E20E52" w:rsidP="00F44E0A">
            <w:pPr>
              <w:pStyle w:val="BodyTextIndent"/>
              <w:spacing w:line="360" w:lineRule="auto"/>
              <w:ind w:left="0"/>
              <w:rPr>
                <w:lang w:val="en-US"/>
              </w:rPr>
            </w:pPr>
            <w:r>
              <w:rPr>
                <w:lang w:val="en-US"/>
              </w:rPr>
              <w:t>Hofmann et al. 2013</w:t>
            </w:r>
          </w:p>
        </w:tc>
      </w:tr>
      <w:tr w:rsidR="00E20E52" w:rsidRPr="00640BB9" w:rsidTr="006F1C43">
        <w:trPr>
          <w:jc w:val="center"/>
        </w:trPr>
        <w:tc>
          <w:tcPr>
            <w:tcW w:w="9166" w:type="dxa"/>
            <w:gridSpan w:val="3"/>
          </w:tcPr>
          <w:p w:rsidR="00E20E52" w:rsidRPr="00F44E0A" w:rsidRDefault="00E20E52" w:rsidP="00FC7BB7">
            <w:pPr>
              <w:pStyle w:val="BodyTextIndent"/>
              <w:spacing w:line="360" w:lineRule="auto"/>
              <w:ind w:left="0"/>
              <w:rPr>
                <w:b/>
                <w:bCs/>
                <w:i/>
                <w:iCs/>
                <w:lang w:val="en-US"/>
              </w:rPr>
            </w:pPr>
            <w:r>
              <w:rPr>
                <w:b/>
                <w:i/>
                <w:iCs/>
                <w:lang w:val="en-US"/>
              </w:rPr>
              <w:t>Barley yellow dwarf virus (BYDV</w:t>
            </w:r>
            <w:r w:rsidRPr="00F44E0A">
              <w:rPr>
                <w:b/>
                <w:i/>
                <w:iCs/>
                <w:lang w:val="en-US"/>
              </w:rPr>
              <w:t xml:space="preserve">), </w:t>
            </w:r>
            <w:r>
              <w:rPr>
                <w:b/>
                <w:i/>
                <w:iCs/>
                <w:lang w:val="en-US"/>
              </w:rPr>
              <w:t>Cereal yellow dwarf virus (CYDV</w:t>
            </w:r>
            <w:r w:rsidRPr="00F44E0A">
              <w:rPr>
                <w:b/>
                <w:i/>
                <w:iCs/>
                <w:lang w:val="en-US"/>
              </w:rPr>
              <w:t>)</w:t>
            </w:r>
          </w:p>
        </w:tc>
      </w:tr>
      <w:tr w:rsidR="00E20E52" w:rsidRPr="00F44E0A" w:rsidTr="006F1C43">
        <w:trPr>
          <w:jc w:val="center"/>
        </w:trPr>
        <w:tc>
          <w:tcPr>
            <w:tcW w:w="2400" w:type="dxa"/>
          </w:tcPr>
          <w:p w:rsidR="00E20E52" w:rsidRPr="00F44E0A" w:rsidRDefault="00E20E52" w:rsidP="00F44E0A">
            <w:pPr>
              <w:pStyle w:val="BodyTextIndent"/>
              <w:spacing w:line="360" w:lineRule="auto"/>
              <w:ind w:left="0"/>
              <w:rPr>
                <w:i/>
                <w:iCs/>
                <w:lang w:val="en-US"/>
              </w:rPr>
            </w:pPr>
            <w:r>
              <w:rPr>
                <w:i/>
                <w:iCs/>
                <w:lang w:val="en-US"/>
              </w:rPr>
              <w:t>Ryd3</w:t>
            </w:r>
          </w:p>
        </w:tc>
        <w:tc>
          <w:tcPr>
            <w:tcW w:w="1619" w:type="dxa"/>
          </w:tcPr>
          <w:p w:rsidR="00E20E52" w:rsidRPr="00F44E0A" w:rsidRDefault="00E20E52" w:rsidP="00F44E0A">
            <w:pPr>
              <w:pStyle w:val="BodyTextIndent"/>
              <w:spacing w:line="360" w:lineRule="auto"/>
              <w:ind w:left="0"/>
              <w:rPr>
                <w:lang w:val="en-US"/>
              </w:rPr>
            </w:pPr>
            <w:r>
              <w:rPr>
                <w:lang w:val="en-US"/>
              </w:rPr>
              <w:t>6HS</w:t>
            </w:r>
          </w:p>
        </w:tc>
        <w:tc>
          <w:tcPr>
            <w:tcW w:w="5147" w:type="dxa"/>
          </w:tcPr>
          <w:p w:rsidR="00E20E52" w:rsidRPr="00F44E0A" w:rsidRDefault="00E20E52" w:rsidP="00F44E0A">
            <w:pPr>
              <w:pStyle w:val="BodyTextIndent"/>
              <w:spacing w:line="360" w:lineRule="auto"/>
              <w:ind w:left="0"/>
              <w:rPr>
                <w:lang w:val="en-US"/>
              </w:rPr>
            </w:pPr>
            <w:r>
              <w:rPr>
                <w:lang w:val="en-US"/>
              </w:rPr>
              <w:t>Lüpken et al. 2014</w:t>
            </w:r>
          </w:p>
        </w:tc>
      </w:tr>
      <w:tr w:rsidR="00E20E52" w:rsidRPr="00640BB9" w:rsidTr="00FC7BB7">
        <w:trPr>
          <w:jc w:val="center"/>
        </w:trPr>
        <w:tc>
          <w:tcPr>
            <w:tcW w:w="9166" w:type="dxa"/>
            <w:gridSpan w:val="3"/>
          </w:tcPr>
          <w:p w:rsidR="00E20E52" w:rsidRPr="00FC7BB7" w:rsidRDefault="00E20E52" w:rsidP="00F44E0A">
            <w:pPr>
              <w:pStyle w:val="BodyTextIndent"/>
              <w:spacing w:line="360" w:lineRule="auto"/>
              <w:ind w:left="0"/>
              <w:rPr>
                <w:b/>
                <w:lang w:val="en-US"/>
              </w:rPr>
            </w:pPr>
            <w:r w:rsidRPr="00FC7BB7">
              <w:rPr>
                <w:b/>
                <w:i/>
                <w:iCs/>
                <w:lang w:val="en-US"/>
              </w:rPr>
              <w:t>Barley yellow mosaic virus (BaYMV), Barley mild mosaic virus (BaMMV)</w:t>
            </w:r>
          </w:p>
        </w:tc>
      </w:tr>
      <w:tr w:rsidR="00E20E52" w:rsidRPr="00F44E0A" w:rsidTr="006F1C43">
        <w:trPr>
          <w:jc w:val="center"/>
        </w:trPr>
        <w:tc>
          <w:tcPr>
            <w:tcW w:w="2400" w:type="dxa"/>
          </w:tcPr>
          <w:p w:rsidR="00E20E52" w:rsidRDefault="00E20E52" w:rsidP="00F44E0A">
            <w:pPr>
              <w:pStyle w:val="BodyTextIndent"/>
              <w:spacing w:line="360" w:lineRule="auto"/>
              <w:ind w:left="0"/>
              <w:rPr>
                <w:i/>
                <w:iCs/>
                <w:lang w:val="en-US"/>
              </w:rPr>
            </w:pPr>
            <w:r>
              <w:rPr>
                <w:i/>
                <w:iCs/>
                <w:lang w:val="en-US"/>
              </w:rPr>
              <w:t>rym4/rym5</w:t>
            </w:r>
          </w:p>
        </w:tc>
        <w:tc>
          <w:tcPr>
            <w:tcW w:w="1619" w:type="dxa"/>
          </w:tcPr>
          <w:p w:rsidR="00E20E52" w:rsidRDefault="00E20E52" w:rsidP="00F44E0A">
            <w:pPr>
              <w:pStyle w:val="BodyTextIndent"/>
              <w:spacing w:line="360" w:lineRule="auto"/>
              <w:ind w:left="0"/>
              <w:rPr>
                <w:lang w:val="en-US"/>
              </w:rPr>
            </w:pPr>
            <w:r>
              <w:rPr>
                <w:lang w:val="en-US"/>
              </w:rPr>
              <w:t>3HL</w:t>
            </w:r>
          </w:p>
        </w:tc>
        <w:tc>
          <w:tcPr>
            <w:tcW w:w="5147" w:type="dxa"/>
          </w:tcPr>
          <w:p w:rsidR="00E20E52" w:rsidRDefault="00E20E52" w:rsidP="00F44E0A">
            <w:pPr>
              <w:pStyle w:val="BodyTextIndent"/>
              <w:spacing w:line="360" w:lineRule="auto"/>
              <w:ind w:left="0"/>
              <w:rPr>
                <w:lang w:val="en-US"/>
              </w:rPr>
            </w:pPr>
            <w:r>
              <w:rPr>
                <w:lang w:val="en-US"/>
              </w:rPr>
              <w:t>Perovic et al. 2014</w:t>
            </w:r>
          </w:p>
        </w:tc>
      </w:tr>
      <w:tr w:rsidR="00E20E52" w:rsidRPr="00F44E0A" w:rsidTr="006F1C43">
        <w:trPr>
          <w:jc w:val="center"/>
        </w:trPr>
        <w:tc>
          <w:tcPr>
            <w:tcW w:w="2400" w:type="dxa"/>
          </w:tcPr>
          <w:p w:rsidR="00E20E52" w:rsidRDefault="00E20E52" w:rsidP="00F44E0A">
            <w:pPr>
              <w:pStyle w:val="BodyTextIndent"/>
              <w:spacing w:line="360" w:lineRule="auto"/>
              <w:ind w:left="0"/>
              <w:rPr>
                <w:i/>
                <w:iCs/>
                <w:lang w:val="en-US"/>
              </w:rPr>
            </w:pPr>
            <w:r>
              <w:rPr>
                <w:i/>
                <w:iCs/>
                <w:lang w:val="en-US"/>
              </w:rPr>
              <w:t>rym11</w:t>
            </w:r>
          </w:p>
        </w:tc>
        <w:tc>
          <w:tcPr>
            <w:tcW w:w="1619" w:type="dxa"/>
          </w:tcPr>
          <w:p w:rsidR="00E20E52" w:rsidRDefault="00E20E52" w:rsidP="00F44E0A">
            <w:pPr>
              <w:pStyle w:val="BodyTextIndent"/>
              <w:spacing w:line="360" w:lineRule="auto"/>
              <w:ind w:left="0"/>
              <w:rPr>
                <w:lang w:val="en-US"/>
              </w:rPr>
            </w:pPr>
            <w:r>
              <w:rPr>
                <w:lang w:val="en-US"/>
              </w:rPr>
              <w:t>4HL</w:t>
            </w:r>
          </w:p>
        </w:tc>
        <w:tc>
          <w:tcPr>
            <w:tcW w:w="5147" w:type="dxa"/>
          </w:tcPr>
          <w:p w:rsidR="00E20E52" w:rsidRDefault="00E20E52" w:rsidP="00F44E0A">
            <w:pPr>
              <w:pStyle w:val="BodyTextIndent"/>
              <w:spacing w:line="360" w:lineRule="auto"/>
              <w:ind w:left="0"/>
              <w:rPr>
                <w:lang w:val="en-US"/>
              </w:rPr>
            </w:pPr>
            <w:r>
              <w:rPr>
                <w:lang w:val="en-US"/>
              </w:rPr>
              <w:t>Yang et al. 2014, 2014a</w:t>
            </w:r>
          </w:p>
        </w:tc>
      </w:tr>
    </w:tbl>
    <w:p w:rsidR="00E20E52" w:rsidRPr="00840900" w:rsidRDefault="00E20E52" w:rsidP="002111DC">
      <w:pPr>
        <w:pStyle w:val="Heading4"/>
        <w:ind w:left="0" w:firstLine="0"/>
        <w:rPr>
          <w:rFonts w:ascii="Times New Roman" w:hAnsi="Times New Roman" w:cs="Times New Roman"/>
          <w:b/>
          <w:sz w:val="24"/>
          <w:u w:val="none"/>
          <w:lang w:val="en-US"/>
        </w:rPr>
      </w:pPr>
    </w:p>
    <w:p w:rsidR="00E20E52" w:rsidRDefault="00E20E52" w:rsidP="00BA7F02">
      <w:pPr>
        <w:pStyle w:val="Heading4"/>
        <w:jc w:val="both"/>
        <w:rPr>
          <w:rFonts w:ascii="Times New Roman" w:hAnsi="Times New Roman" w:cs="Times New Roman"/>
          <w:b/>
          <w:sz w:val="24"/>
          <w:u w:val="none"/>
          <w:lang w:val="en-US"/>
        </w:rPr>
      </w:pPr>
      <w:r w:rsidRPr="00840900">
        <w:rPr>
          <w:rFonts w:ascii="Times New Roman" w:hAnsi="Times New Roman" w:cs="Times New Roman"/>
          <w:b/>
          <w:sz w:val="24"/>
          <w:u w:val="none"/>
          <w:lang w:val="en-US"/>
        </w:rPr>
        <w:t>References</w:t>
      </w:r>
    </w:p>
    <w:p w:rsidR="00E20E52" w:rsidRPr="00E20E52" w:rsidRDefault="00E20E52" w:rsidP="002111DC">
      <w:pPr>
        <w:spacing w:before="60"/>
        <w:ind w:left="709" w:hanging="709"/>
        <w:jc w:val="both"/>
        <w:rPr>
          <w:rFonts w:ascii="Times New Roman" w:hAnsi="Times New Roman" w:cs="Times New Roman"/>
          <w:sz w:val="24"/>
          <w:szCs w:val="24"/>
          <w:lang w:val="en-US"/>
        </w:rPr>
      </w:pPr>
      <w:r w:rsidRPr="00E20E52">
        <w:rPr>
          <w:rFonts w:ascii="Times New Roman" w:hAnsi="Times New Roman" w:cs="Times New Roman"/>
          <w:b/>
          <w:sz w:val="24"/>
          <w:szCs w:val="24"/>
          <w:lang w:val="en-US"/>
        </w:rPr>
        <w:t>Acevedo-Garcia, J, N.C. Collins, N. Ahmadinejad, L. Ma, A. Houben, P. Bednarek, M. Benjdia, A. Freialdenhoven, J. Altmüller, P. Nürnberg, R. Reinhardt, P. Schulze-Lefert, and R. Panstruga. 2013.</w:t>
      </w:r>
      <w:r w:rsidRPr="00E20E52">
        <w:rPr>
          <w:rFonts w:ascii="Times New Roman" w:hAnsi="Times New Roman" w:cs="Times New Roman"/>
          <w:sz w:val="24"/>
          <w:szCs w:val="24"/>
          <w:lang w:val="en-US"/>
        </w:rPr>
        <w:t xml:space="preserve"> Fine mapping and chromosome walking towards the </w:t>
      </w:r>
      <w:r w:rsidRPr="00E20E52">
        <w:rPr>
          <w:rFonts w:ascii="Times New Roman" w:hAnsi="Times New Roman" w:cs="Times New Roman"/>
          <w:i/>
          <w:sz w:val="24"/>
          <w:szCs w:val="24"/>
          <w:lang w:val="en-US"/>
        </w:rPr>
        <w:t>Ror1</w:t>
      </w:r>
      <w:r w:rsidRPr="00E20E52">
        <w:rPr>
          <w:rFonts w:ascii="Times New Roman" w:hAnsi="Times New Roman" w:cs="Times New Roman"/>
          <w:sz w:val="24"/>
          <w:szCs w:val="24"/>
          <w:lang w:val="en-US"/>
        </w:rPr>
        <w:t xml:space="preserve"> locus in barley (</w:t>
      </w:r>
      <w:r w:rsidRPr="00E20E52">
        <w:rPr>
          <w:rFonts w:ascii="Times New Roman" w:hAnsi="Times New Roman" w:cs="Times New Roman"/>
          <w:i/>
          <w:sz w:val="24"/>
          <w:szCs w:val="24"/>
          <w:lang w:val="en-US"/>
        </w:rPr>
        <w:t>Hordeum vulgare</w:t>
      </w:r>
      <w:r w:rsidRPr="00E20E52">
        <w:rPr>
          <w:rFonts w:ascii="Times New Roman" w:hAnsi="Times New Roman" w:cs="Times New Roman"/>
          <w:sz w:val="24"/>
          <w:szCs w:val="24"/>
          <w:lang w:val="en-US"/>
        </w:rPr>
        <w:t xml:space="preserve"> L.). Theor Appl Genet 126:2969-2982.</w:t>
      </w:r>
    </w:p>
    <w:p w:rsidR="00E20E52" w:rsidRPr="00E20E52" w:rsidRDefault="00E20E52" w:rsidP="00840900">
      <w:pPr>
        <w:spacing w:before="60"/>
        <w:ind w:left="510" w:hanging="510"/>
        <w:jc w:val="both"/>
        <w:rPr>
          <w:rFonts w:ascii="Times New Roman" w:hAnsi="Times New Roman" w:cs="Times New Roman"/>
          <w:sz w:val="24"/>
          <w:szCs w:val="24"/>
          <w:lang w:val="en-US"/>
        </w:rPr>
      </w:pPr>
    </w:p>
    <w:p w:rsidR="00E20E52" w:rsidRPr="00E20E52" w:rsidRDefault="00E20E52" w:rsidP="002111DC">
      <w:pPr>
        <w:spacing w:before="60"/>
        <w:ind w:left="709" w:hanging="709"/>
        <w:jc w:val="both"/>
        <w:rPr>
          <w:rFonts w:ascii="Times New Roman" w:hAnsi="Times New Roman" w:cs="Times New Roman"/>
          <w:sz w:val="24"/>
          <w:szCs w:val="24"/>
          <w:lang w:val="en-US"/>
        </w:rPr>
      </w:pPr>
      <w:r w:rsidRPr="00E20E52">
        <w:rPr>
          <w:rFonts w:ascii="Times New Roman" w:hAnsi="Times New Roman" w:cs="Times New Roman"/>
          <w:b/>
          <w:sz w:val="24"/>
          <w:szCs w:val="24"/>
          <w:lang w:val="en-US"/>
        </w:rPr>
        <w:lastRenderedPageBreak/>
        <w:t>Hofmann, K, C. Silvar, A.M. Casas, M. Herz, B. Büttner, M.P. Gracia, B. Contreras-Moreira, H. Wallwork, E. Igartua, and G. Schweizer. 2013.</w:t>
      </w:r>
      <w:r w:rsidRPr="00E20E52">
        <w:rPr>
          <w:rFonts w:ascii="Times New Roman" w:hAnsi="Times New Roman" w:cs="Times New Roman"/>
          <w:sz w:val="24"/>
          <w:szCs w:val="24"/>
          <w:lang w:val="en-US"/>
        </w:rPr>
        <w:t xml:space="preserve"> Fine mapping of the </w:t>
      </w:r>
      <w:r w:rsidRPr="00E20E52">
        <w:rPr>
          <w:rFonts w:ascii="Times New Roman" w:hAnsi="Times New Roman" w:cs="Times New Roman"/>
          <w:i/>
          <w:sz w:val="24"/>
          <w:szCs w:val="24"/>
          <w:lang w:val="en-US"/>
        </w:rPr>
        <w:t>Rrs1</w:t>
      </w:r>
      <w:r w:rsidRPr="00E20E52">
        <w:rPr>
          <w:rFonts w:ascii="Times New Roman" w:hAnsi="Times New Roman" w:cs="Times New Roman"/>
          <w:sz w:val="24"/>
          <w:szCs w:val="24"/>
          <w:lang w:val="en-US"/>
        </w:rPr>
        <w:t xml:space="preserve"> resistance locus against scald in two large populations derived from Spanish barley landraces. Theor Appl Genet 126:3091-3102.</w:t>
      </w:r>
    </w:p>
    <w:p w:rsidR="00E20E52" w:rsidRPr="00E20E52" w:rsidRDefault="00E20E52" w:rsidP="002111DC">
      <w:pPr>
        <w:spacing w:before="60"/>
        <w:ind w:left="709" w:hanging="709"/>
        <w:jc w:val="both"/>
        <w:rPr>
          <w:rFonts w:ascii="Times New Roman" w:hAnsi="Times New Roman" w:cs="Times New Roman"/>
          <w:sz w:val="24"/>
          <w:szCs w:val="24"/>
          <w:lang w:val="en-US"/>
        </w:rPr>
      </w:pPr>
    </w:p>
    <w:p w:rsidR="00E20E52" w:rsidRPr="00E20E52" w:rsidRDefault="00E20E52" w:rsidP="002111DC">
      <w:pPr>
        <w:spacing w:before="60"/>
        <w:ind w:left="709" w:hanging="709"/>
        <w:jc w:val="both"/>
        <w:rPr>
          <w:rFonts w:ascii="Times New Roman" w:hAnsi="Times New Roman" w:cs="Times New Roman"/>
          <w:sz w:val="24"/>
          <w:szCs w:val="24"/>
          <w:lang w:val="en-US"/>
        </w:rPr>
      </w:pPr>
      <w:r w:rsidRPr="00E20E52">
        <w:rPr>
          <w:rFonts w:ascii="Times New Roman" w:hAnsi="Times New Roman" w:cs="Times New Roman"/>
          <w:b/>
          <w:sz w:val="24"/>
          <w:szCs w:val="24"/>
          <w:lang w:val="en-US"/>
        </w:rPr>
        <w:t>Lüpken, T, N. Stein, D. Perovic, A. Habekuß, A. Serfling, I. Krämer, U. Hähnel, B. Steuernagel, U. Scholz, R. Ariyadasa, M. Martis, K. Mayer, R.E. Niks, N.C. Collins, W. Friedt, and F. Ordon. 2014.</w:t>
      </w:r>
      <w:r w:rsidRPr="00E20E52">
        <w:rPr>
          <w:rFonts w:ascii="Times New Roman" w:hAnsi="Times New Roman" w:cs="Times New Roman"/>
          <w:sz w:val="24"/>
          <w:szCs w:val="24"/>
          <w:lang w:val="en-US"/>
        </w:rPr>
        <w:t xml:space="preserve"> High-resolution mapping of the barley </w:t>
      </w:r>
      <w:r w:rsidRPr="00E20E52">
        <w:rPr>
          <w:rFonts w:ascii="Times New Roman" w:hAnsi="Times New Roman" w:cs="Times New Roman"/>
          <w:i/>
          <w:sz w:val="24"/>
          <w:szCs w:val="24"/>
          <w:lang w:val="en-US"/>
        </w:rPr>
        <w:t>Ryd3</w:t>
      </w:r>
      <w:r w:rsidRPr="00E20E52">
        <w:rPr>
          <w:rFonts w:ascii="Times New Roman" w:hAnsi="Times New Roman" w:cs="Times New Roman"/>
          <w:sz w:val="24"/>
          <w:szCs w:val="24"/>
          <w:lang w:val="en-US"/>
        </w:rPr>
        <w:t xml:space="preserve"> locus controlling tolerance to BYDV. Mol Breeding 33:477-488.</w:t>
      </w:r>
    </w:p>
    <w:p w:rsidR="00E20E52" w:rsidRPr="00E20E52" w:rsidRDefault="00E20E52" w:rsidP="002111DC">
      <w:pPr>
        <w:spacing w:before="60"/>
        <w:ind w:left="709" w:hanging="709"/>
        <w:jc w:val="both"/>
        <w:rPr>
          <w:rFonts w:ascii="Times New Roman" w:hAnsi="Times New Roman" w:cs="Times New Roman"/>
          <w:sz w:val="24"/>
          <w:szCs w:val="24"/>
          <w:lang w:val="en-US"/>
        </w:rPr>
      </w:pPr>
    </w:p>
    <w:p w:rsidR="00E20E52" w:rsidRPr="00E20E52" w:rsidRDefault="00E20E52" w:rsidP="002111DC">
      <w:pPr>
        <w:spacing w:before="60"/>
        <w:ind w:left="709" w:hanging="709"/>
        <w:jc w:val="both"/>
        <w:rPr>
          <w:rFonts w:ascii="Times New Roman" w:hAnsi="Times New Roman" w:cs="Times New Roman"/>
          <w:sz w:val="24"/>
          <w:szCs w:val="24"/>
          <w:lang w:val="en-US"/>
        </w:rPr>
      </w:pPr>
      <w:r w:rsidRPr="00B572BA">
        <w:rPr>
          <w:rFonts w:ascii="Times New Roman" w:hAnsi="Times New Roman" w:cs="Times New Roman"/>
          <w:b/>
          <w:sz w:val="24"/>
          <w:szCs w:val="24"/>
          <w:lang w:val="en-US"/>
        </w:rPr>
        <w:t>Perovic, D, I. Krämer, A. Habekuß, K. Perner, R. Pickering, G. Proeseler, K. Kanyuka, and F. Ordon. 2014.</w:t>
      </w:r>
      <w:r w:rsidRPr="00B572BA">
        <w:rPr>
          <w:rFonts w:ascii="Times New Roman" w:hAnsi="Times New Roman" w:cs="Times New Roman"/>
          <w:sz w:val="24"/>
          <w:szCs w:val="24"/>
          <w:lang w:val="en-US"/>
        </w:rPr>
        <w:t xml:space="preserve"> </w:t>
      </w:r>
      <w:r w:rsidRPr="00E20E52">
        <w:rPr>
          <w:rFonts w:ascii="Times New Roman" w:hAnsi="Times New Roman" w:cs="Times New Roman"/>
          <w:sz w:val="24"/>
          <w:szCs w:val="24"/>
          <w:lang w:val="en-US"/>
        </w:rPr>
        <w:t>Genetic analyses of BaMMV/BaYMV resistance in barley accession HOR4224 result in the identification of an allele of the translation initiation factor 4e (</w:t>
      </w:r>
      <w:r w:rsidRPr="00E20E52">
        <w:rPr>
          <w:rFonts w:ascii="Times New Roman" w:hAnsi="Times New Roman" w:cs="Times New Roman"/>
          <w:i/>
          <w:sz w:val="24"/>
          <w:szCs w:val="24"/>
          <w:lang w:val="en-US"/>
        </w:rPr>
        <w:t>Hv-eIF4E</w:t>
      </w:r>
      <w:r w:rsidRPr="00E20E52">
        <w:rPr>
          <w:rFonts w:ascii="Times New Roman" w:hAnsi="Times New Roman" w:cs="Times New Roman"/>
          <w:sz w:val="24"/>
          <w:szCs w:val="24"/>
          <w:lang w:val="en-US"/>
        </w:rPr>
        <w:t xml:space="preserve">) exclusively effective against </w:t>
      </w:r>
      <w:r w:rsidRPr="00E20E52">
        <w:rPr>
          <w:rFonts w:ascii="Times New Roman" w:hAnsi="Times New Roman" w:cs="Times New Roman"/>
          <w:i/>
          <w:sz w:val="24"/>
          <w:szCs w:val="24"/>
          <w:lang w:val="en-US"/>
        </w:rPr>
        <w:t>Barley mild mosaic virus</w:t>
      </w:r>
      <w:r w:rsidRPr="00E20E52">
        <w:rPr>
          <w:rFonts w:ascii="Times New Roman" w:hAnsi="Times New Roman" w:cs="Times New Roman"/>
          <w:sz w:val="24"/>
          <w:szCs w:val="24"/>
          <w:lang w:val="en-US"/>
        </w:rPr>
        <w:t xml:space="preserve"> (BaMMV). Theor Appl Genet 127:1061-1071.</w:t>
      </w:r>
    </w:p>
    <w:p w:rsidR="00E20E52" w:rsidRPr="00E20E52" w:rsidRDefault="00E20E52" w:rsidP="002111DC">
      <w:pPr>
        <w:spacing w:before="60"/>
        <w:ind w:left="709" w:hanging="709"/>
        <w:jc w:val="both"/>
        <w:rPr>
          <w:rFonts w:ascii="Times New Roman" w:hAnsi="Times New Roman" w:cs="Times New Roman"/>
          <w:sz w:val="24"/>
          <w:szCs w:val="24"/>
          <w:lang w:val="en-US"/>
        </w:rPr>
      </w:pPr>
    </w:p>
    <w:p w:rsidR="00E20E52" w:rsidRPr="00E20E52" w:rsidRDefault="00E20E52" w:rsidP="002111DC">
      <w:pPr>
        <w:spacing w:before="60"/>
        <w:ind w:left="709" w:hanging="709"/>
        <w:jc w:val="both"/>
        <w:rPr>
          <w:rFonts w:ascii="Times New Roman" w:hAnsi="Times New Roman" w:cs="Times New Roman"/>
          <w:sz w:val="24"/>
          <w:szCs w:val="24"/>
          <w:lang w:val="en-US"/>
        </w:rPr>
      </w:pPr>
      <w:r w:rsidRPr="00E20E52">
        <w:rPr>
          <w:rFonts w:ascii="Times New Roman" w:hAnsi="Times New Roman" w:cs="Times New Roman"/>
          <w:b/>
          <w:sz w:val="24"/>
          <w:szCs w:val="24"/>
          <w:lang w:val="en-US"/>
        </w:rPr>
        <w:t>Sandhu, KS, D. Singh, and R.F. Park. 2014.</w:t>
      </w:r>
      <w:r w:rsidRPr="00E20E52">
        <w:rPr>
          <w:rFonts w:ascii="Times New Roman" w:hAnsi="Times New Roman" w:cs="Times New Roman"/>
          <w:sz w:val="24"/>
          <w:szCs w:val="24"/>
          <w:lang w:val="en-US"/>
        </w:rPr>
        <w:t xml:space="preserve"> Characterising seedling and adult plant resistance to </w:t>
      </w:r>
      <w:r w:rsidRPr="00E20E52">
        <w:rPr>
          <w:rFonts w:ascii="Times New Roman" w:hAnsi="Times New Roman" w:cs="Times New Roman"/>
          <w:i/>
          <w:sz w:val="24"/>
          <w:szCs w:val="24"/>
          <w:lang w:val="en-US"/>
        </w:rPr>
        <w:t>Puccinia hordei</w:t>
      </w:r>
      <w:r w:rsidRPr="00E20E52">
        <w:rPr>
          <w:rFonts w:ascii="Times New Roman" w:hAnsi="Times New Roman" w:cs="Times New Roman"/>
          <w:sz w:val="24"/>
          <w:szCs w:val="24"/>
          <w:lang w:val="en-US"/>
        </w:rPr>
        <w:t xml:space="preserve"> in </w:t>
      </w:r>
      <w:r w:rsidRPr="00E20E52">
        <w:rPr>
          <w:rFonts w:ascii="Times New Roman" w:hAnsi="Times New Roman" w:cs="Times New Roman"/>
          <w:i/>
          <w:sz w:val="24"/>
          <w:szCs w:val="24"/>
          <w:lang w:val="en-US"/>
        </w:rPr>
        <w:t>Hordeum vulgare</w:t>
      </w:r>
      <w:r w:rsidRPr="00E20E52">
        <w:rPr>
          <w:rFonts w:ascii="Times New Roman" w:hAnsi="Times New Roman" w:cs="Times New Roman"/>
          <w:sz w:val="24"/>
          <w:szCs w:val="24"/>
          <w:lang w:val="en-US"/>
        </w:rPr>
        <w:t>. Ann Appl Biol 165:117-129.</w:t>
      </w:r>
    </w:p>
    <w:p w:rsidR="00E20E52" w:rsidRPr="00E20E52" w:rsidRDefault="00E20E52" w:rsidP="002111DC">
      <w:pPr>
        <w:spacing w:before="60"/>
        <w:ind w:left="709" w:hanging="709"/>
        <w:jc w:val="both"/>
        <w:rPr>
          <w:rFonts w:ascii="Times New Roman" w:hAnsi="Times New Roman" w:cs="Times New Roman"/>
          <w:sz w:val="24"/>
          <w:szCs w:val="24"/>
          <w:lang w:val="en-US"/>
        </w:rPr>
      </w:pPr>
    </w:p>
    <w:p w:rsidR="00E20E52" w:rsidRPr="00E20E52" w:rsidRDefault="00E20E52" w:rsidP="002111DC">
      <w:pPr>
        <w:spacing w:before="60"/>
        <w:ind w:left="709" w:hanging="709"/>
        <w:jc w:val="both"/>
        <w:rPr>
          <w:rFonts w:ascii="Times New Roman" w:hAnsi="Times New Roman" w:cs="Times New Roman"/>
          <w:sz w:val="24"/>
          <w:szCs w:val="24"/>
          <w:lang w:val="en-US"/>
        </w:rPr>
      </w:pPr>
      <w:r w:rsidRPr="00E20E52">
        <w:rPr>
          <w:rFonts w:ascii="Times New Roman" w:hAnsi="Times New Roman" w:cs="Times New Roman"/>
          <w:b/>
          <w:sz w:val="24"/>
          <w:szCs w:val="24"/>
          <w:lang w:val="en-US"/>
        </w:rPr>
        <w:t>Singh, N. Macaigne, and R.F. Park. 2013.</w:t>
      </w:r>
      <w:r w:rsidRPr="00E20E52">
        <w:rPr>
          <w:rFonts w:ascii="Times New Roman" w:hAnsi="Times New Roman" w:cs="Times New Roman"/>
          <w:sz w:val="24"/>
          <w:szCs w:val="24"/>
          <w:lang w:val="en-US"/>
        </w:rPr>
        <w:t xml:space="preserve"> </w:t>
      </w:r>
      <w:r w:rsidRPr="00E20E52">
        <w:rPr>
          <w:rFonts w:ascii="Times New Roman" w:hAnsi="Times New Roman" w:cs="Times New Roman"/>
          <w:i/>
          <w:sz w:val="24"/>
          <w:szCs w:val="24"/>
          <w:lang w:val="en-US"/>
        </w:rPr>
        <w:t>Rph20</w:t>
      </w:r>
      <w:r w:rsidRPr="00E20E52">
        <w:rPr>
          <w:rFonts w:ascii="Times New Roman" w:hAnsi="Times New Roman" w:cs="Times New Roman"/>
          <w:sz w:val="24"/>
          <w:szCs w:val="24"/>
          <w:lang w:val="en-US"/>
        </w:rPr>
        <w:t>: adult plant resistance gene to barley leaf rust can be detected at the early growth stages. Eur J Plant Pathol 137:719-725.</w:t>
      </w:r>
    </w:p>
    <w:p w:rsidR="00E20E52" w:rsidRPr="00E20E52" w:rsidRDefault="00E20E52" w:rsidP="002111DC">
      <w:pPr>
        <w:spacing w:before="60"/>
        <w:ind w:left="709" w:hanging="709"/>
        <w:jc w:val="both"/>
        <w:rPr>
          <w:rFonts w:ascii="Times New Roman" w:hAnsi="Times New Roman" w:cs="Times New Roman"/>
          <w:sz w:val="24"/>
          <w:szCs w:val="24"/>
          <w:lang w:val="en-US"/>
        </w:rPr>
      </w:pPr>
    </w:p>
    <w:p w:rsidR="00E20E52" w:rsidRPr="00B572BA" w:rsidRDefault="00E20E52" w:rsidP="00B85A3B">
      <w:pPr>
        <w:ind w:left="709" w:hanging="709"/>
        <w:rPr>
          <w:rFonts w:ascii="Times New Roman" w:hAnsi="Times New Roman" w:cs="Times New Roman"/>
          <w:sz w:val="24"/>
          <w:szCs w:val="24"/>
          <w:lang w:val="de-AT"/>
        </w:rPr>
      </w:pPr>
      <w:r w:rsidRPr="007B6ED3">
        <w:rPr>
          <w:rFonts w:ascii="Times New Roman" w:hAnsi="Times New Roman" w:cs="Times New Roman"/>
          <w:b/>
          <w:sz w:val="24"/>
          <w:szCs w:val="24"/>
          <w:lang w:val="en-US"/>
        </w:rPr>
        <w:t xml:space="preserve">Yang, P, A. Habekuß, F. Ordon, and N. Stein. </w:t>
      </w:r>
      <w:r w:rsidRPr="00B572BA">
        <w:rPr>
          <w:rFonts w:ascii="Times New Roman" w:hAnsi="Times New Roman" w:cs="Times New Roman"/>
          <w:b/>
          <w:sz w:val="24"/>
          <w:szCs w:val="24"/>
          <w:lang w:val="en-US"/>
        </w:rPr>
        <w:t>2014.</w:t>
      </w:r>
      <w:r w:rsidRPr="00B572BA">
        <w:rPr>
          <w:rFonts w:ascii="Times New Roman" w:hAnsi="Times New Roman" w:cs="Times New Roman"/>
          <w:sz w:val="24"/>
          <w:szCs w:val="24"/>
          <w:lang w:val="en-US"/>
        </w:rPr>
        <w:t xml:space="preserve"> </w:t>
      </w:r>
      <w:r w:rsidRPr="00E20E52">
        <w:rPr>
          <w:rFonts w:ascii="Times New Roman" w:hAnsi="Times New Roman" w:cs="Times New Roman"/>
          <w:sz w:val="24"/>
          <w:szCs w:val="24"/>
          <w:lang w:val="en-US"/>
        </w:rPr>
        <w:t xml:space="preserve">Analysis of bymovirus resistance genes on proximal barley chromosome 4HL provides the basis for precision breeding for BaMMV/BaYMV resistance. </w:t>
      </w:r>
      <w:r w:rsidRPr="00B572BA">
        <w:rPr>
          <w:rFonts w:ascii="Times New Roman" w:hAnsi="Times New Roman" w:cs="Times New Roman"/>
          <w:sz w:val="24"/>
          <w:szCs w:val="24"/>
          <w:lang w:val="de-AT"/>
        </w:rPr>
        <w:t>Theor Appl Genet 127:1625-1634.</w:t>
      </w:r>
    </w:p>
    <w:p w:rsidR="00E20E52" w:rsidRPr="00B572BA" w:rsidRDefault="00E20E52" w:rsidP="002111DC">
      <w:pPr>
        <w:spacing w:before="60"/>
        <w:ind w:left="709" w:hanging="709"/>
        <w:jc w:val="both"/>
        <w:rPr>
          <w:rFonts w:ascii="Times New Roman" w:hAnsi="Times New Roman" w:cs="Times New Roman"/>
          <w:sz w:val="24"/>
          <w:szCs w:val="24"/>
          <w:lang w:val="de-AT"/>
        </w:rPr>
      </w:pPr>
    </w:p>
    <w:p w:rsidR="00E20E52" w:rsidRPr="00E20E52" w:rsidRDefault="00E20E52" w:rsidP="002111DC">
      <w:pPr>
        <w:spacing w:before="60"/>
        <w:ind w:left="709" w:hanging="709"/>
        <w:jc w:val="both"/>
        <w:rPr>
          <w:rFonts w:ascii="Times New Roman" w:hAnsi="Times New Roman" w:cs="Times New Roman"/>
          <w:sz w:val="24"/>
          <w:szCs w:val="24"/>
          <w:lang w:val="en-US"/>
        </w:rPr>
      </w:pPr>
      <w:r w:rsidRPr="00B572BA">
        <w:rPr>
          <w:rFonts w:ascii="Times New Roman" w:hAnsi="Times New Roman" w:cs="Times New Roman"/>
          <w:b/>
          <w:sz w:val="24"/>
          <w:szCs w:val="24"/>
          <w:lang w:val="de-AT"/>
        </w:rPr>
        <w:t xml:space="preserve">Yang, P., T. Lüpken, A. Habekuß, G. Hensel, B. Steuernagel, B. Kilian, R. Aiyadasa, A. Himmelbach, J. Kumlehn, U. Scholz, F. Ordon, and N. Stein. </w:t>
      </w:r>
      <w:r w:rsidRPr="00E20E52">
        <w:rPr>
          <w:rFonts w:ascii="Times New Roman" w:hAnsi="Times New Roman" w:cs="Times New Roman"/>
          <w:b/>
          <w:sz w:val="24"/>
          <w:szCs w:val="24"/>
          <w:lang w:val="en-US"/>
        </w:rPr>
        <w:t>2014a.</w:t>
      </w:r>
      <w:r w:rsidRPr="00E20E52">
        <w:rPr>
          <w:rFonts w:ascii="Times New Roman" w:hAnsi="Times New Roman" w:cs="Times New Roman"/>
          <w:sz w:val="24"/>
          <w:szCs w:val="24"/>
          <w:lang w:val="en-US"/>
        </w:rPr>
        <w:t xml:space="preserve"> Protein Disulfide Isomerase Like 5-1 is a susceptibility factor to plant viruses. Proc Nat Acad Sci USA 111:2104-2109.</w:t>
      </w:r>
    </w:p>
    <w:p w:rsidR="00E20E52" w:rsidRPr="00E20E52" w:rsidRDefault="00E20E52" w:rsidP="00B85A3B">
      <w:pPr>
        <w:rPr>
          <w:rFonts w:ascii="Times New Roman" w:hAnsi="Times New Roman" w:cs="Times New Roman"/>
          <w:sz w:val="24"/>
          <w:szCs w:val="24"/>
          <w:lang w:val="en-US"/>
        </w:rPr>
      </w:pPr>
    </w:p>
    <w:p w:rsidR="00E20E52" w:rsidRPr="00E20E52" w:rsidRDefault="00E20E52" w:rsidP="00B85A3B">
      <w:pPr>
        <w:rPr>
          <w:rFonts w:ascii="Times New Roman" w:hAnsi="Times New Roman" w:cs="Times New Roman"/>
          <w:sz w:val="24"/>
          <w:szCs w:val="24"/>
          <w:lang w:val="en-US"/>
        </w:rPr>
      </w:pPr>
    </w:p>
    <w:p w:rsidR="00E20E52" w:rsidRPr="00E20E52" w:rsidRDefault="00E20E52" w:rsidP="00E20E52">
      <w:pPr>
        <w:pStyle w:val="BodyTextIndent"/>
        <w:ind w:left="0"/>
        <w:jc w:val="left"/>
      </w:pPr>
    </w:p>
    <w:p w:rsidR="00ED3A30" w:rsidRDefault="00ED3A30">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BA404C" w:rsidRPr="00925A62" w:rsidRDefault="00BA404C" w:rsidP="00306280">
      <w:pPr>
        <w:jc w:val="center"/>
        <w:rPr>
          <w:rFonts w:ascii="Times New Roman" w:hAnsi="Times New Roman" w:cs="Times New Roman"/>
          <w:b/>
          <w:sz w:val="28"/>
          <w:szCs w:val="28"/>
          <w:lang w:val="en-US"/>
        </w:rPr>
      </w:pPr>
      <w:r w:rsidRPr="00925A62">
        <w:rPr>
          <w:rFonts w:ascii="Times New Roman" w:hAnsi="Times New Roman" w:cs="Times New Roman"/>
          <w:b/>
          <w:sz w:val="28"/>
          <w:szCs w:val="28"/>
          <w:lang w:val="en-US"/>
        </w:rPr>
        <w:lastRenderedPageBreak/>
        <w:t xml:space="preserve">Coordinator’s report: </w:t>
      </w:r>
      <w:r w:rsidRPr="00925A62">
        <w:rPr>
          <w:rFonts w:ascii="Times New Roman" w:hAnsi="Times New Roman" w:cs="Times New Roman"/>
          <w:b/>
          <w:i/>
          <w:sz w:val="28"/>
          <w:szCs w:val="28"/>
          <w:lang w:val="en-US"/>
        </w:rPr>
        <w:t>Eceriferum</w:t>
      </w:r>
      <w:r w:rsidRPr="00925A62">
        <w:rPr>
          <w:rFonts w:ascii="Times New Roman" w:hAnsi="Times New Roman" w:cs="Times New Roman"/>
          <w:b/>
          <w:sz w:val="28"/>
          <w:szCs w:val="28"/>
          <w:lang w:val="en-US"/>
        </w:rPr>
        <w:t xml:space="preserve"> genes</w:t>
      </w:r>
    </w:p>
    <w:p w:rsidR="00BA404C" w:rsidRPr="00925A62" w:rsidRDefault="00BA404C" w:rsidP="00306280">
      <w:pPr>
        <w:jc w:val="center"/>
        <w:rPr>
          <w:rFonts w:ascii="Times New Roman" w:hAnsi="Times New Roman" w:cs="Times New Roman"/>
          <w:b/>
          <w:sz w:val="28"/>
          <w:szCs w:val="28"/>
          <w:lang w:val="en-US"/>
        </w:rPr>
      </w:pPr>
    </w:p>
    <w:p w:rsidR="00BA404C" w:rsidRPr="00BA404C" w:rsidRDefault="00BA404C" w:rsidP="00306280">
      <w:pPr>
        <w:jc w:val="center"/>
        <w:rPr>
          <w:rFonts w:ascii="Times New Roman" w:hAnsi="Times New Roman" w:cs="Times New Roman"/>
          <w:b/>
          <w:sz w:val="24"/>
          <w:szCs w:val="24"/>
          <w:lang w:val="en-US"/>
        </w:rPr>
      </w:pPr>
    </w:p>
    <w:p w:rsidR="00BA404C" w:rsidRPr="00BA404C" w:rsidRDefault="00BA404C" w:rsidP="00306280">
      <w:pPr>
        <w:jc w:val="center"/>
        <w:rPr>
          <w:rFonts w:ascii="Times New Roman" w:hAnsi="Times New Roman" w:cs="Times New Roman"/>
          <w:b/>
          <w:sz w:val="24"/>
          <w:szCs w:val="24"/>
          <w:lang w:val="en-US"/>
        </w:rPr>
      </w:pPr>
      <w:r w:rsidRPr="00BA404C">
        <w:rPr>
          <w:rFonts w:ascii="Times New Roman" w:hAnsi="Times New Roman" w:cs="Times New Roman"/>
          <w:b/>
          <w:sz w:val="24"/>
          <w:szCs w:val="24"/>
          <w:lang w:val="en-US"/>
        </w:rPr>
        <w:t>Udda Lundqvist</w:t>
      </w:r>
    </w:p>
    <w:p w:rsidR="00BA404C" w:rsidRPr="00BA404C" w:rsidRDefault="00BA404C" w:rsidP="00306280">
      <w:pPr>
        <w:jc w:val="center"/>
        <w:rPr>
          <w:rFonts w:ascii="Times New Roman" w:hAnsi="Times New Roman" w:cs="Times New Roman"/>
          <w:b/>
          <w:sz w:val="24"/>
          <w:szCs w:val="24"/>
          <w:lang w:val="en-US"/>
        </w:rPr>
      </w:pPr>
    </w:p>
    <w:p w:rsidR="00BA404C" w:rsidRPr="00BA404C" w:rsidRDefault="00BA404C" w:rsidP="00306280">
      <w:pPr>
        <w:jc w:val="center"/>
        <w:rPr>
          <w:rFonts w:ascii="Times New Roman" w:hAnsi="Times New Roman" w:cs="Times New Roman"/>
          <w:b/>
          <w:sz w:val="24"/>
          <w:szCs w:val="24"/>
          <w:lang w:val="en-US"/>
        </w:rPr>
      </w:pPr>
    </w:p>
    <w:p w:rsidR="00BA404C" w:rsidRPr="00BA404C" w:rsidRDefault="00BA404C" w:rsidP="00306280">
      <w:pPr>
        <w:jc w:val="center"/>
        <w:rPr>
          <w:rFonts w:ascii="Times New Roman" w:hAnsi="Times New Roman" w:cs="Times New Roman"/>
          <w:b/>
          <w:sz w:val="24"/>
          <w:szCs w:val="24"/>
          <w:lang w:val="en-US"/>
        </w:rPr>
      </w:pPr>
      <w:r w:rsidRPr="00BA404C">
        <w:rPr>
          <w:rFonts w:ascii="Times New Roman" w:hAnsi="Times New Roman" w:cs="Times New Roman"/>
          <w:b/>
          <w:sz w:val="24"/>
          <w:szCs w:val="24"/>
          <w:lang w:val="en-US"/>
        </w:rPr>
        <w:t>Nordic Genetic Resource Center (Nord</w:t>
      </w:r>
      <w:r w:rsidR="00FC0F4D">
        <w:rPr>
          <w:rFonts w:ascii="Times New Roman" w:hAnsi="Times New Roman" w:cs="Times New Roman"/>
          <w:b/>
          <w:sz w:val="24"/>
          <w:szCs w:val="24"/>
          <w:lang w:val="en-US"/>
        </w:rPr>
        <w:t>G</w:t>
      </w:r>
      <w:r w:rsidRPr="00BA404C">
        <w:rPr>
          <w:rFonts w:ascii="Times New Roman" w:hAnsi="Times New Roman" w:cs="Times New Roman"/>
          <w:b/>
          <w:sz w:val="24"/>
          <w:szCs w:val="24"/>
          <w:lang w:val="en-US"/>
        </w:rPr>
        <w:t>en)</w:t>
      </w:r>
    </w:p>
    <w:p w:rsidR="00BA404C" w:rsidRPr="00640BB9" w:rsidRDefault="00BA404C" w:rsidP="00306280">
      <w:pPr>
        <w:jc w:val="center"/>
        <w:rPr>
          <w:rFonts w:ascii="Times New Roman" w:hAnsi="Times New Roman" w:cs="Times New Roman"/>
          <w:b/>
          <w:sz w:val="24"/>
          <w:szCs w:val="24"/>
          <w:lang w:val="en-US"/>
        </w:rPr>
      </w:pPr>
      <w:r w:rsidRPr="00640BB9">
        <w:rPr>
          <w:rFonts w:ascii="Times New Roman" w:hAnsi="Times New Roman" w:cs="Times New Roman"/>
          <w:b/>
          <w:sz w:val="24"/>
          <w:szCs w:val="24"/>
          <w:lang w:val="en-US"/>
        </w:rPr>
        <w:t>P.O. Box 41, SE-230 53 Alnarp, Sweden</w:t>
      </w:r>
    </w:p>
    <w:p w:rsidR="00BA404C" w:rsidRPr="00640BB9" w:rsidRDefault="00BA404C" w:rsidP="00306280">
      <w:pPr>
        <w:jc w:val="center"/>
        <w:rPr>
          <w:rFonts w:ascii="Times New Roman" w:hAnsi="Times New Roman" w:cs="Times New Roman"/>
          <w:b/>
          <w:sz w:val="24"/>
          <w:szCs w:val="24"/>
          <w:lang w:val="en-US"/>
        </w:rPr>
      </w:pPr>
    </w:p>
    <w:p w:rsidR="00BA404C" w:rsidRPr="00B572BA" w:rsidRDefault="00BA404C" w:rsidP="00306280">
      <w:pPr>
        <w:jc w:val="center"/>
        <w:rPr>
          <w:rFonts w:ascii="Times New Roman" w:hAnsi="Times New Roman" w:cs="Times New Roman"/>
          <w:b/>
          <w:sz w:val="24"/>
          <w:szCs w:val="24"/>
          <w:lang w:val="de-AT"/>
        </w:rPr>
      </w:pPr>
      <w:r w:rsidRPr="00B572BA">
        <w:rPr>
          <w:rFonts w:ascii="Times New Roman" w:hAnsi="Times New Roman" w:cs="Times New Roman"/>
          <w:b/>
          <w:sz w:val="24"/>
          <w:szCs w:val="24"/>
          <w:lang w:val="de-AT"/>
        </w:rPr>
        <w:t xml:space="preserve">e-mail: </w:t>
      </w:r>
      <w:hyperlink r:id="rId16" w:history="1">
        <w:r w:rsidR="00925A62" w:rsidRPr="00B572BA">
          <w:rPr>
            <w:rStyle w:val="Hyperlink"/>
            <w:rFonts w:ascii="Times New Roman" w:hAnsi="Times New Roman" w:cs="Times New Roman"/>
            <w:b/>
            <w:sz w:val="24"/>
            <w:szCs w:val="24"/>
            <w:lang w:val="de-AT"/>
          </w:rPr>
          <w:t>udda.lundqvist@nordgen.org</w:t>
        </w:r>
      </w:hyperlink>
    </w:p>
    <w:p w:rsidR="00BA404C" w:rsidRPr="00B572BA" w:rsidRDefault="00BA404C" w:rsidP="00306280">
      <w:pPr>
        <w:jc w:val="center"/>
        <w:rPr>
          <w:rFonts w:ascii="Times New Roman" w:hAnsi="Times New Roman" w:cs="Times New Roman"/>
          <w:b/>
          <w:sz w:val="24"/>
          <w:szCs w:val="24"/>
          <w:lang w:val="de-AT"/>
        </w:rPr>
      </w:pPr>
    </w:p>
    <w:p w:rsidR="00BA404C" w:rsidRDefault="00BA404C" w:rsidP="00306280">
      <w:pPr>
        <w:jc w:val="center"/>
        <w:rPr>
          <w:rFonts w:ascii="Times New Roman" w:hAnsi="Times New Roman" w:cs="Times New Roman"/>
          <w:b/>
          <w:sz w:val="24"/>
          <w:szCs w:val="24"/>
          <w:lang w:val="de-AT"/>
        </w:rPr>
      </w:pPr>
    </w:p>
    <w:p w:rsidR="00FC0F4D" w:rsidRPr="00B572BA" w:rsidRDefault="00FC0F4D" w:rsidP="00306280">
      <w:pPr>
        <w:jc w:val="center"/>
        <w:rPr>
          <w:rFonts w:ascii="Times New Roman" w:hAnsi="Times New Roman" w:cs="Times New Roman"/>
          <w:b/>
          <w:sz w:val="24"/>
          <w:szCs w:val="24"/>
          <w:lang w:val="de-AT"/>
        </w:rPr>
      </w:pPr>
    </w:p>
    <w:p w:rsidR="00BA404C" w:rsidRPr="00BA404C" w:rsidRDefault="00BA404C" w:rsidP="00306280">
      <w:pPr>
        <w:jc w:val="both"/>
        <w:rPr>
          <w:rFonts w:ascii="Times New Roman" w:hAnsi="Times New Roman" w:cs="Times New Roman"/>
          <w:sz w:val="24"/>
          <w:szCs w:val="24"/>
          <w:lang w:val="en-US"/>
        </w:rPr>
      </w:pPr>
      <w:r w:rsidRPr="00BA404C">
        <w:rPr>
          <w:rFonts w:ascii="Times New Roman" w:hAnsi="Times New Roman" w:cs="Times New Roman"/>
          <w:sz w:val="24"/>
          <w:szCs w:val="24"/>
          <w:lang w:val="en-US"/>
        </w:rPr>
        <w:t xml:space="preserve">Presence of wax coating and its composition is an important feature of the barley plant. It reduces evaporation of water from the plant and helps protect it against pathogens. The waxless </w:t>
      </w:r>
      <w:r w:rsidRPr="00BA404C">
        <w:rPr>
          <w:rFonts w:ascii="Times New Roman" w:hAnsi="Times New Roman" w:cs="Times New Roman"/>
          <w:i/>
          <w:sz w:val="24"/>
          <w:szCs w:val="24"/>
          <w:lang w:val="en-US"/>
        </w:rPr>
        <w:t>Eceriferum</w:t>
      </w:r>
      <w:r w:rsidRPr="00BA404C">
        <w:rPr>
          <w:rFonts w:ascii="Times New Roman" w:hAnsi="Times New Roman" w:cs="Times New Roman"/>
          <w:sz w:val="24"/>
          <w:szCs w:val="24"/>
          <w:lang w:val="en-US"/>
        </w:rPr>
        <w:t xml:space="preserve"> and glossy mutants affect the presence and type of epicuticular waxes on the different organs. Many different surface wax mutants have been isolated as induced or spontaneous mutants and much research has been done during the last century both genetically and biochemically. All 79 defined loci are published as descriptions in Barley Genetics Newsletter (BGN) 42 and some of the descriptions are updated in this volume. All of them are valid and up-to-date.</w:t>
      </w:r>
    </w:p>
    <w:p w:rsidR="00BA404C" w:rsidRPr="00BA404C" w:rsidRDefault="00BA404C" w:rsidP="00306280">
      <w:pPr>
        <w:jc w:val="both"/>
        <w:rPr>
          <w:rFonts w:ascii="Times New Roman" w:hAnsi="Times New Roman" w:cs="Times New Roman"/>
          <w:sz w:val="24"/>
          <w:szCs w:val="24"/>
          <w:lang w:val="en-US"/>
        </w:rPr>
      </w:pPr>
    </w:p>
    <w:p w:rsidR="00BA404C" w:rsidRPr="00BA404C" w:rsidRDefault="00BA404C" w:rsidP="00C51C6F">
      <w:pPr>
        <w:jc w:val="both"/>
        <w:rPr>
          <w:rFonts w:ascii="Times New Roman" w:hAnsi="Times New Roman" w:cs="Times New Roman"/>
          <w:sz w:val="24"/>
          <w:szCs w:val="24"/>
          <w:lang w:val="en-US"/>
        </w:rPr>
      </w:pPr>
      <w:r w:rsidRPr="00BA404C">
        <w:rPr>
          <w:rFonts w:ascii="Times New Roman" w:hAnsi="Times New Roman" w:cs="Times New Roman"/>
          <w:sz w:val="24"/>
          <w:szCs w:val="24"/>
          <w:lang w:val="en-US"/>
        </w:rPr>
        <w:t xml:space="preserve">One allele of all the 79 gene loci have been backcrossed to a common genetic background the cultivar ‘Bowman’ by J.D. Franckowiak, USA. They are available as Near Isogenic Lines (NIL) at the Nordic Genetic Resource Centre (NordGen), Sweden, </w:t>
      </w:r>
      <w:hyperlink r:id="rId17" w:history="1">
        <w:r w:rsidRPr="00BA404C">
          <w:rPr>
            <w:rStyle w:val="Hyperlink"/>
            <w:rFonts w:ascii="Times New Roman" w:hAnsi="Times New Roman" w:cs="Times New Roman"/>
            <w:sz w:val="24"/>
            <w:szCs w:val="24"/>
            <w:lang w:val="en-US"/>
          </w:rPr>
          <w:t>www.nordgen.org</w:t>
        </w:r>
      </w:hyperlink>
      <w:r w:rsidRPr="00BA404C">
        <w:rPr>
          <w:rFonts w:ascii="Times New Roman" w:hAnsi="Times New Roman" w:cs="Times New Roman"/>
          <w:sz w:val="24"/>
          <w:szCs w:val="24"/>
          <w:lang w:val="en-US"/>
        </w:rPr>
        <w:t xml:space="preserve"> and at the Small Grain Germplasm Research Facility (USDA–ARS), Aberdeen, ID 83210, USA, </w:t>
      </w:r>
      <w:hyperlink r:id="rId18" w:history="1">
        <w:r w:rsidRPr="00BA404C">
          <w:rPr>
            <w:rStyle w:val="Hyperlink"/>
            <w:rFonts w:ascii="Times New Roman" w:hAnsi="Times New Roman" w:cs="Times New Roman"/>
            <w:sz w:val="24"/>
            <w:szCs w:val="24"/>
            <w:lang w:val="en-US"/>
          </w:rPr>
          <w:t>nsgchb@ars-grin.gov</w:t>
        </w:r>
      </w:hyperlink>
      <w:r w:rsidRPr="00BA404C">
        <w:rPr>
          <w:rFonts w:ascii="Times New Roman" w:hAnsi="Times New Roman" w:cs="Times New Roman"/>
          <w:sz w:val="24"/>
          <w:szCs w:val="24"/>
          <w:lang w:val="en-US"/>
        </w:rPr>
        <w:t>. But be aware of that many of tlines are a more advanced backcross derived line incorporated at NordGen than those at the Small Grain Research Facility in Aberdeen. The material in Sweden is well phenotypet and gets regenerated continously.</w:t>
      </w:r>
    </w:p>
    <w:p w:rsidR="00BA404C" w:rsidRPr="00BA404C" w:rsidRDefault="00BA404C">
      <w:pPr>
        <w:rPr>
          <w:rFonts w:ascii="Times New Roman" w:hAnsi="Times New Roman" w:cs="Times New Roman"/>
          <w:sz w:val="24"/>
          <w:szCs w:val="24"/>
          <w:lang w:val="en-US"/>
        </w:rPr>
      </w:pPr>
    </w:p>
    <w:p w:rsidR="00BA404C" w:rsidRPr="00BA404C" w:rsidRDefault="00BA404C" w:rsidP="0049667F">
      <w:pPr>
        <w:rPr>
          <w:rFonts w:ascii="Times New Roman" w:hAnsi="Times New Roman" w:cs="Times New Roman"/>
          <w:sz w:val="24"/>
          <w:szCs w:val="24"/>
          <w:lang w:val="en-US"/>
        </w:rPr>
      </w:pPr>
      <w:r w:rsidRPr="00BA404C">
        <w:rPr>
          <w:rFonts w:ascii="Times New Roman" w:hAnsi="Times New Roman" w:cs="Times New Roman"/>
          <w:sz w:val="24"/>
          <w:szCs w:val="24"/>
          <w:lang w:val="en-US"/>
        </w:rPr>
        <w:t xml:space="preserve">Li et al. (2015) reported that the </w:t>
      </w:r>
      <w:r w:rsidRPr="00BA404C">
        <w:rPr>
          <w:rFonts w:ascii="Times New Roman" w:hAnsi="Times New Roman" w:cs="Times New Roman"/>
          <w:i/>
          <w:sz w:val="24"/>
          <w:szCs w:val="24"/>
          <w:lang w:val="en-US"/>
        </w:rPr>
        <w:t>eceriferum-zv</w:t>
      </w:r>
      <w:r w:rsidRPr="00BA404C">
        <w:rPr>
          <w:rFonts w:ascii="Times New Roman" w:hAnsi="Times New Roman" w:cs="Times New Roman"/>
          <w:sz w:val="24"/>
          <w:szCs w:val="24"/>
          <w:lang w:val="en-US"/>
        </w:rPr>
        <w:t xml:space="preserve"> (</w:t>
      </w:r>
      <w:r w:rsidRPr="00BA404C">
        <w:rPr>
          <w:rFonts w:ascii="Times New Roman" w:hAnsi="Times New Roman" w:cs="Times New Roman"/>
          <w:i/>
          <w:sz w:val="24"/>
          <w:szCs w:val="24"/>
          <w:lang w:val="en-US"/>
        </w:rPr>
        <w:t>cer-zv</w:t>
      </w:r>
      <w:r w:rsidRPr="00BA404C">
        <w:rPr>
          <w:rFonts w:ascii="Times New Roman" w:hAnsi="Times New Roman" w:cs="Times New Roman"/>
          <w:sz w:val="24"/>
          <w:szCs w:val="24"/>
          <w:lang w:val="en-US"/>
        </w:rPr>
        <w:t xml:space="preserve">) gene which is affecting the surface wax coating and appears absent on the spike, leaf sheath and stem, and leaf blade (wax code - - -) induces drought hypersensitivity in barley. The mutant plants are very semidwarf, and the hull is poorly attached to the seed. Its presence was associated with an increased leaf cuticle permeability to water flux and Toluidine blue molecules and a significant reduction in thickness of leaf cuticle. The </w:t>
      </w:r>
      <w:r w:rsidRPr="00BA404C">
        <w:rPr>
          <w:rFonts w:ascii="Times New Roman" w:hAnsi="Times New Roman" w:cs="Times New Roman"/>
          <w:i/>
          <w:sz w:val="24"/>
          <w:szCs w:val="24"/>
          <w:lang w:val="en-US"/>
        </w:rPr>
        <w:t>cer-zv</w:t>
      </w:r>
      <w:r w:rsidRPr="00BA404C">
        <w:rPr>
          <w:rFonts w:ascii="Times New Roman" w:hAnsi="Times New Roman" w:cs="Times New Roman"/>
          <w:sz w:val="24"/>
          <w:szCs w:val="24"/>
          <w:lang w:val="en-US"/>
        </w:rPr>
        <w:t xml:space="preserve"> mutant was initially mapped to a 1.7 cM interval in the pericentromeric region of chromosome 4H, but this location has been more narrowed. They used a fine mapping procedure with a progeny equivalent of 7364 gametes to a 0.028 cM interval on the short arm of chromosome 4H. They found a map-based cloning feasable and compared the RNA-seq based transcriptome of the mutant with its wild type and identified 16 genes located in the inspected genomic region. Two of these genes were likely to be functionally related with cutin fomation. The indication is strongly that </w:t>
      </w:r>
      <w:r w:rsidRPr="00BA404C">
        <w:rPr>
          <w:rFonts w:ascii="Times New Roman" w:hAnsi="Times New Roman" w:cs="Times New Roman"/>
          <w:i/>
          <w:sz w:val="24"/>
          <w:szCs w:val="24"/>
          <w:lang w:val="en-US"/>
        </w:rPr>
        <w:t>cer-zv</w:t>
      </w:r>
      <w:r w:rsidRPr="00BA404C">
        <w:rPr>
          <w:rFonts w:ascii="Times New Roman" w:hAnsi="Times New Roman" w:cs="Times New Roman"/>
          <w:sz w:val="24"/>
          <w:szCs w:val="24"/>
          <w:lang w:val="en-US"/>
        </w:rPr>
        <w:t xml:space="preserve"> is involved in the formation of cutin in the barley cuticle.</w:t>
      </w:r>
    </w:p>
    <w:p w:rsidR="00BA404C" w:rsidRPr="00BA404C" w:rsidRDefault="00BA404C" w:rsidP="0049667F">
      <w:pPr>
        <w:rPr>
          <w:rFonts w:ascii="Times New Roman" w:hAnsi="Times New Roman" w:cs="Times New Roman"/>
          <w:sz w:val="24"/>
          <w:szCs w:val="24"/>
          <w:lang w:val="en-US"/>
        </w:rPr>
      </w:pPr>
    </w:p>
    <w:p w:rsidR="00BA404C" w:rsidRPr="00BA404C" w:rsidRDefault="00BA404C" w:rsidP="00D138FC">
      <w:pPr>
        <w:autoSpaceDE w:val="0"/>
        <w:autoSpaceDN w:val="0"/>
        <w:adjustRightInd w:val="0"/>
        <w:rPr>
          <w:rFonts w:ascii="Times New Roman" w:hAnsi="Times New Roman" w:cs="Times New Roman"/>
          <w:sz w:val="24"/>
          <w:szCs w:val="24"/>
          <w:lang w:val="en-US"/>
        </w:rPr>
      </w:pPr>
    </w:p>
    <w:p w:rsidR="00BA404C" w:rsidRDefault="00BA404C" w:rsidP="00D138FC">
      <w:pPr>
        <w:autoSpaceDE w:val="0"/>
        <w:autoSpaceDN w:val="0"/>
        <w:adjustRightInd w:val="0"/>
        <w:rPr>
          <w:rFonts w:ascii="Times New Roman" w:hAnsi="Times New Roman" w:cs="Times New Roman"/>
          <w:sz w:val="24"/>
          <w:szCs w:val="24"/>
          <w:lang w:val="en-US"/>
        </w:rPr>
      </w:pPr>
    </w:p>
    <w:p w:rsidR="00FC0F4D" w:rsidRDefault="00FC0F4D" w:rsidP="00D138FC">
      <w:pPr>
        <w:autoSpaceDE w:val="0"/>
        <w:autoSpaceDN w:val="0"/>
        <w:adjustRightInd w:val="0"/>
        <w:rPr>
          <w:rFonts w:ascii="Times New Roman" w:hAnsi="Times New Roman" w:cs="Times New Roman"/>
          <w:sz w:val="24"/>
          <w:szCs w:val="24"/>
          <w:lang w:val="en-US"/>
        </w:rPr>
      </w:pPr>
    </w:p>
    <w:p w:rsidR="00FC0F4D" w:rsidRDefault="00FC0F4D" w:rsidP="00D138FC">
      <w:pPr>
        <w:autoSpaceDE w:val="0"/>
        <w:autoSpaceDN w:val="0"/>
        <w:adjustRightInd w:val="0"/>
        <w:rPr>
          <w:rFonts w:ascii="Times New Roman" w:hAnsi="Times New Roman" w:cs="Times New Roman"/>
          <w:sz w:val="24"/>
          <w:szCs w:val="24"/>
          <w:lang w:val="en-US"/>
        </w:rPr>
      </w:pPr>
    </w:p>
    <w:p w:rsidR="00FC0F4D" w:rsidRDefault="00FC0F4D" w:rsidP="00D138FC">
      <w:pPr>
        <w:autoSpaceDE w:val="0"/>
        <w:autoSpaceDN w:val="0"/>
        <w:adjustRightInd w:val="0"/>
        <w:rPr>
          <w:rFonts w:ascii="Times New Roman" w:hAnsi="Times New Roman" w:cs="Times New Roman"/>
          <w:sz w:val="24"/>
          <w:szCs w:val="24"/>
          <w:lang w:val="en-US"/>
        </w:rPr>
      </w:pPr>
    </w:p>
    <w:p w:rsidR="00FC0F4D" w:rsidRPr="00BA404C" w:rsidRDefault="00FC0F4D" w:rsidP="00D138FC">
      <w:pPr>
        <w:autoSpaceDE w:val="0"/>
        <w:autoSpaceDN w:val="0"/>
        <w:adjustRightInd w:val="0"/>
        <w:rPr>
          <w:rFonts w:ascii="Times New Roman" w:hAnsi="Times New Roman" w:cs="Times New Roman"/>
          <w:sz w:val="24"/>
          <w:szCs w:val="24"/>
          <w:lang w:val="en-US"/>
        </w:rPr>
      </w:pPr>
    </w:p>
    <w:p w:rsidR="00BA404C" w:rsidRPr="00BA404C" w:rsidRDefault="00BA404C" w:rsidP="00D138FC">
      <w:pPr>
        <w:rPr>
          <w:rFonts w:ascii="Times New Roman" w:hAnsi="Times New Roman" w:cs="Times New Roman"/>
          <w:b/>
          <w:bCs/>
          <w:sz w:val="24"/>
          <w:szCs w:val="24"/>
          <w:lang w:val="en-US"/>
        </w:rPr>
      </w:pPr>
      <w:r w:rsidRPr="00BA404C">
        <w:rPr>
          <w:rFonts w:ascii="Times New Roman" w:hAnsi="Times New Roman" w:cs="Times New Roman"/>
          <w:b/>
          <w:bCs/>
          <w:sz w:val="24"/>
          <w:szCs w:val="24"/>
          <w:lang w:val="en-US"/>
        </w:rPr>
        <w:lastRenderedPageBreak/>
        <w:t>Reference:</w:t>
      </w:r>
    </w:p>
    <w:p w:rsidR="00BA404C" w:rsidRPr="00BA404C" w:rsidRDefault="00BA404C" w:rsidP="00D138FC">
      <w:pPr>
        <w:rPr>
          <w:rFonts w:ascii="Times New Roman" w:hAnsi="Times New Roman" w:cs="Times New Roman"/>
          <w:bCs/>
          <w:sz w:val="24"/>
          <w:szCs w:val="24"/>
          <w:lang w:val="en-US"/>
        </w:rPr>
      </w:pPr>
    </w:p>
    <w:p w:rsidR="00BA404C" w:rsidRPr="00BA404C" w:rsidRDefault="00BA404C" w:rsidP="00F41268">
      <w:pPr>
        <w:ind w:left="720" w:hanging="720"/>
        <w:rPr>
          <w:rFonts w:ascii="Times New Roman" w:hAnsi="Times New Roman" w:cs="Times New Roman"/>
          <w:bCs/>
          <w:sz w:val="24"/>
          <w:szCs w:val="24"/>
          <w:lang w:val="en-US"/>
        </w:rPr>
      </w:pPr>
      <w:r w:rsidRPr="00BA404C">
        <w:rPr>
          <w:rFonts w:ascii="Times New Roman" w:hAnsi="Times New Roman" w:cs="Times New Roman"/>
          <w:b/>
          <w:bCs/>
          <w:sz w:val="24"/>
          <w:szCs w:val="24"/>
          <w:lang w:val="en-US"/>
        </w:rPr>
        <w:t>Li, Ch., G. Chen, J. Ma, K. Mishina, M. Pourkheirandish, Ch. Liu, N. Anwar, P. Zhao, U. Lundqvist, Ch. Nawrath, T.R. Endo, and T. Komatsuda. 2015.</w:t>
      </w:r>
      <w:r w:rsidRPr="00BA404C">
        <w:rPr>
          <w:rFonts w:ascii="Times New Roman" w:hAnsi="Times New Roman" w:cs="Times New Roman"/>
          <w:bCs/>
          <w:sz w:val="24"/>
          <w:szCs w:val="24"/>
          <w:lang w:val="en-US"/>
        </w:rPr>
        <w:t xml:space="preserve"> Cloning of </w:t>
      </w:r>
      <w:r w:rsidRPr="00BA404C">
        <w:rPr>
          <w:rFonts w:ascii="Times New Roman" w:hAnsi="Times New Roman" w:cs="Times New Roman"/>
          <w:bCs/>
          <w:i/>
          <w:sz w:val="24"/>
          <w:szCs w:val="24"/>
          <w:lang w:val="en-US"/>
        </w:rPr>
        <w:t>cer-zv</w:t>
      </w:r>
      <w:r w:rsidRPr="00BA404C">
        <w:rPr>
          <w:rFonts w:ascii="Times New Roman" w:hAnsi="Times New Roman" w:cs="Times New Roman"/>
          <w:bCs/>
          <w:sz w:val="24"/>
          <w:szCs w:val="24"/>
          <w:lang w:val="en-US"/>
        </w:rPr>
        <w:t>, A Novel Gene Responsible for Cutin Formation in Barley Leaf Cuticle. Presented as poster at ’The International Conference on the Status of Plant &amp; Animal Genome Research’, San Diego, CA, USA, January 10-14, 2015.</w:t>
      </w:r>
    </w:p>
    <w:p w:rsidR="00BA404C" w:rsidRPr="00BA404C" w:rsidRDefault="00BA404C" w:rsidP="00D138FC">
      <w:pPr>
        <w:rPr>
          <w:rFonts w:ascii="Times New Roman" w:hAnsi="Times New Roman" w:cs="Times New Roman"/>
          <w:b/>
          <w:bCs/>
          <w:sz w:val="24"/>
          <w:szCs w:val="24"/>
          <w:lang w:val="en-US"/>
        </w:rPr>
      </w:pPr>
    </w:p>
    <w:p w:rsidR="00BA404C" w:rsidRPr="00BA404C" w:rsidRDefault="00BA404C" w:rsidP="00D138FC">
      <w:pPr>
        <w:rPr>
          <w:rFonts w:ascii="Times New Roman" w:hAnsi="Times New Roman" w:cs="Times New Roman"/>
          <w:sz w:val="24"/>
          <w:szCs w:val="24"/>
          <w:lang w:val="en-US"/>
        </w:rPr>
      </w:pPr>
    </w:p>
    <w:p w:rsidR="00BA404C" w:rsidRPr="00BA404C" w:rsidRDefault="00BA404C" w:rsidP="0049667F">
      <w:pPr>
        <w:rPr>
          <w:rFonts w:ascii="Times New Roman" w:hAnsi="Times New Roman" w:cs="Times New Roman"/>
          <w:sz w:val="24"/>
          <w:szCs w:val="24"/>
          <w:lang w:val="en-US"/>
        </w:rPr>
      </w:pPr>
      <w:r w:rsidRPr="00BA404C">
        <w:rPr>
          <w:rFonts w:ascii="Times New Roman" w:hAnsi="Times New Roman" w:cs="Times New Roman"/>
          <w:noProof/>
          <w:sz w:val="24"/>
          <w:szCs w:val="24"/>
          <w:lang w:val="en-US"/>
        </w:rPr>
        <w:drawing>
          <wp:anchor distT="0" distB="0" distL="114300" distR="114300" simplePos="0" relativeHeight="251664384" behindDoc="1" locked="0" layoutInCell="1" allowOverlap="1" wp14:anchorId="553C982F" wp14:editId="10A7247C">
            <wp:simplePos x="0" y="0"/>
            <wp:positionH relativeFrom="column">
              <wp:posOffset>1367790</wp:posOffset>
            </wp:positionH>
            <wp:positionV relativeFrom="paragraph">
              <wp:posOffset>132715</wp:posOffset>
            </wp:positionV>
            <wp:extent cx="3783330" cy="5046980"/>
            <wp:effectExtent l="0" t="0" r="7620" b="1270"/>
            <wp:wrapTight wrapText="bothSides">
              <wp:wrapPolygon edited="0">
                <wp:start x="0" y="0"/>
                <wp:lineTo x="0" y="21524"/>
                <wp:lineTo x="21535" y="21524"/>
                <wp:lineTo x="2153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S439g_cer-zv.268.tif"/>
                    <pic:cNvPicPr/>
                  </pic:nvPicPr>
                  <pic:blipFill>
                    <a:blip r:embed="rId19">
                      <a:extLst>
                        <a:ext uri="{28A0092B-C50C-407E-A947-70E740481C1C}">
                          <a14:useLocalDpi xmlns:a14="http://schemas.microsoft.com/office/drawing/2010/main" val="0"/>
                        </a:ext>
                      </a:extLst>
                    </a:blip>
                    <a:stretch>
                      <a:fillRect/>
                    </a:stretch>
                  </pic:blipFill>
                  <pic:spPr>
                    <a:xfrm>
                      <a:off x="0" y="0"/>
                      <a:ext cx="3783330" cy="5046980"/>
                    </a:xfrm>
                    <a:prstGeom prst="rect">
                      <a:avLst/>
                    </a:prstGeom>
                  </pic:spPr>
                </pic:pic>
              </a:graphicData>
            </a:graphic>
            <wp14:sizeRelH relativeFrom="margin">
              <wp14:pctWidth>0</wp14:pctWidth>
            </wp14:sizeRelH>
            <wp14:sizeRelV relativeFrom="margin">
              <wp14:pctHeight>0</wp14:pctHeight>
            </wp14:sizeRelV>
          </wp:anchor>
        </w:drawing>
      </w:r>
    </w:p>
    <w:p w:rsidR="00BA404C" w:rsidRPr="00BA404C" w:rsidRDefault="00BA404C" w:rsidP="0049667F">
      <w:pPr>
        <w:rPr>
          <w:rFonts w:ascii="Times New Roman" w:hAnsi="Times New Roman" w:cs="Times New Roman"/>
          <w:sz w:val="24"/>
          <w:szCs w:val="24"/>
          <w:lang w:val="en-US"/>
        </w:rPr>
      </w:pPr>
    </w:p>
    <w:p w:rsidR="00E20E52" w:rsidRDefault="00E20E52"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rsidP="00E20E52">
      <w:pPr>
        <w:rPr>
          <w:rFonts w:ascii="Times New Roman" w:hAnsi="Times New Roman" w:cs="Times New Roman"/>
          <w:sz w:val="24"/>
          <w:szCs w:val="24"/>
          <w:lang w:val="en-US"/>
        </w:rPr>
      </w:pPr>
    </w:p>
    <w:p w:rsidR="008D34E6" w:rsidRDefault="008D34E6">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5E6830" w:rsidRDefault="005E6830" w:rsidP="0045550E">
      <w:pPr>
        <w:jc w:val="center"/>
        <w:rPr>
          <w:rFonts w:ascii="Times New Roman" w:hAnsi="Times New Roman" w:cs="Times New Roman"/>
          <w:b/>
          <w:sz w:val="28"/>
          <w:szCs w:val="28"/>
          <w:lang w:val="en-US"/>
        </w:rPr>
      </w:pPr>
    </w:p>
    <w:p w:rsidR="008D34E6" w:rsidRPr="00925A62" w:rsidRDefault="008D34E6" w:rsidP="0045550E">
      <w:pPr>
        <w:jc w:val="center"/>
        <w:rPr>
          <w:rFonts w:ascii="Times New Roman" w:hAnsi="Times New Roman" w:cs="Times New Roman"/>
          <w:sz w:val="28"/>
          <w:szCs w:val="28"/>
          <w:lang w:val="en-US"/>
        </w:rPr>
      </w:pPr>
      <w:r w:rsidRPr="00925A62">
        <w:rPr>
          <w:rFonts w:ascii="Times New Roman" w:hAnsi="Times New Roman" w:cs="Times New Roman"/>
          <w:b/>
          <w:sz w:val="28"/>
          <w:szCs w:val="28"/>
          <w:lang w:val="en-US"/>
        </w:rPr>
        <w:t>Coordinator’s report: Nuclear genes affecting the chloroplast</w:t>
      </w:r>
    </w:p>
    <w:p w:rsidR="008D34E6" w:rsidRPr="00925A62" w:rsidRDefault="008D34E6" w:rsidP="0045550E">
      <w:pPr>
        <w:jc w:val="center"/>
        <w:rPr>
          <w:rFonts w:ascii="Times New Roman" w:hAnsi="Times New Roman" w:cs="Times New Roman"/>
          <w:sz w:val="28"/>
          <w:szCs w:val="28"/>
          <w:lang w:val="en-US"/>
        </w:rPr>
      </w:pPr>
    </w:p>
    <w:p w:rsidR="008D34E6" w:rsidRPr="00B572BA" w:rsidRDefault="008D34E6" w:rsidP="0045550E">
      <w:pPr>
        <w:jc w:val="center"/>
        <w:rPr>
          <w:rFonts w:ascii="Times New Roman" w:hAnsi="Times New Roman" w:cs="Times New Roman"/>
          <w:b/>
          <w:sz w:val="24"/>
          <w:szCs w:val="24"/>
          <w:lang w:val="en-US"/>
        </w:rPr>
      </w:pPr>
      <w:r w:rsidRPr="00B572BA">
        <w:rPr>
          <w:rFonts w:ascii="Times New Roman" w:hAnsi="Times New Roman" w:cs="Times New Roman"/>
          <w:b/>
          <w:sz w:val="24"/>
          <w:szCs w:val="24"/>
          <w:lang w:val="en-US"/>
        </w:rPr>
        <w:t>Mats Hansson</w:t>
      </w:r>
    </w:p>
    <w:p w:rsidR="008D34E6" w:rsidRPr="00B572BA" w:rsidRDefault="008D34E6" w:rsidP="0045550E">
      <w:pPr>
        <w:jc w:val="center"/>
        <w:rPr>
          <w:rFonts w:ascii="Times New Roman" w:hAnsi="Times New Roman" w:cs="Times New Roman"/>
          <w:sz w:val="24"/>
          <w:szCs w:val="24"/>
          <w:lang w:val="en-US"/>
        </w:rPr>
      </w:pPr>
    </w:p>
    <w:p w:rsidR="008D34E6" w:rsidRPr="00B572BA" w:rsidRDefault="008D34E6" w:rsidP="0045550E">
      <w:pPr>
        <w:jc w:val="center"/>
        <w:rPr>
          <w:rFonts w:ascii="Times New Roman" w:hAnsi="Times New Roman" w:cs="Times New Roman"/>
          <w:b/>
          <w:sz w:val="24"/>
          <w:szCs w:val="24"/>
          <w:lang w:val="en-US"/>
        </w:rPr>
      </w:pPr>
      <w:r w:rsidRPr="00B572BA">
        <w:rPr>
          <w:rFonts w:ascii="Times New Roman" w:hAnsi="Times New Roman" w:cs="Times New Roman"/>
          <w:b/>
          <w:sz w:val="24"/>
          <w:szCs w:val="24"/>
          <w:lang w:val="en-US"/>
        </w:rPr>
        <w:t>Lund University,</w:t>
      </w:r>
    </w:p>
    <w:p w:rsidR="008D34E6" w:rsidRPr="00B572BA" w:rsidRDefault="008D34E6" w:rsidP="0045550E">
      <w:pPr>
        <w:jc w:val="center"/>
        <w:rPr>
          <w:rFonts w:ascii="Times New Roman" w:hAnsi="Times New Roman" w:cs="Times New Roman"/>
          <w:b/>
          <w:sz w:val="24"/>
          <w:szCs w:val="24"/>
          <w:lang w:val="en-US"/>
        </w:rPr>
      </w:pPr>
      <w:r w:rsidRPr="00B572BA">
        <w:rPr>
          <w:rFonts w:ascii="Times New Roman" w:hAnsi="Times New Roman" w:cs="Times New Roman"/>
          <w:b/>
          <w:sz w:val="24"/>
          <w:szCs w:val="24"/>
          <w:lang w:val="en-US"/>
        </w:rPr>
        <w:t>Department of Biology,</w:t>
      </w:r>
    </w:p>
    <w:p w:rsidR="008D34E6" w:rsidRPr="00640BB9" w:rsidRDefault="008D34E6" w:rsidP="0045550E">
      <w:pPr>
        <w:jc w:val="center"/>
        <w:rPr>
          <w:rFonts w:ascii="Times New Roman" w:hAnsi="Times New Roman" w:cs="Times New Roman"/>
          <w:b/>
          <w:sz w:val="24"/>
          <w:szCs w:val="24"/>
        </w:rPr>
      </w:pPr>
      <w:r w:rsidRPr="00640BB9">
        <w:rPr>
          <w:rFonts w:ascii="Times New Roman" w:hAnsi="Times New Roman" w:cs="Times New Roman"/>
          <w:b/>
          <w:sz w:val="24"/>
          <w:szCs w:val="24"/>
        </w:rPr>
        <w:t>Sölvegatan 35B,</w:t>
      </w:r>
    </w:p>
    <w:p w:rsidR="008D34E6" w:rsidRPr="00640BB9" w:rsidRDefault="008D34E6" w:rsidP="0045550E">
      <w:pPr>
        <w:jc w:val="center"/>
        <w:rPr>
          <w:rFonts w:ascii="Times New Roman" w:hAnsi="Times New Roman" w:cs="Times New Roman"/>
          <w:b/>
          <w:sz w:val="24"/>
          <w:szCs w:val="24"/>
        </w:rPr>
      </w:pPr>
      <w:r w:rsidRPr="00640BB9">
        <w:rPr>
          <w:rFonts w:ascii="Times New Roman" w:hAnsi="Times New Roman" w:cs="Times New Roman"/>
          <w:b/>
          <w:sz w:val="24"/>
          <w:szCs w:val="24"/>
        </w:rPr>
        <w:t>SE-22362 Lund,</w:t>
      </w:r>
    </w:p>
    <w:p w:rsidR="008D34E6" w:rsidRPr="00640BB9" w:rsidRDefault="008D34E6" w:rsidP="0045550E">
      <w:pPr>
        <w:jc w:val="center"/>
        <w:rPr>
          <w:rFonts w:ascii="Times New Roman" w:hAnsi="Times New Roman" w:cs="Times New Roman"/>
          <w:b/>
          <w:sz w:val="24"/>
          <w:szCs w:val="24"/>
        </w:rPr>
      </w:pPr>
      <w:r w:rsidRPr="00640BB9">
        <w:rPr>
          <w:rFonts w:ascii="Times New Roman" w:hAnsi="Times New Roman" w:cs="Times New Roman"/>
          <w:b/>
          <w:sz w:val="24"/>
          <w:szCs w:val="24"/>
        </w:rPr>
        <w:t>Sweden</w:t>
      </w:r>
    </w:p>
    <w:p w:rsidR="007D7231" w:rsidRPr="00640BB9" w:rsidRDefault="007D7231" w:rsidP="0045550E">
      <w:pPr>
        <w:jc w:val="center"/>
        <w:rPr>
          <w:rFonts w:ascii="Times New Roman" w:hAnsi="Times New Roman" w:cs="Times New Roman"/>
          <w:b/>
          <w:sz w:val="24"/>
          <w:szCs w:val="24"/>
        </w:rPr>
      </w:pPr>
    </w:p>
    <w:p w:rsidR="008D34E6" w:rsidRPr="00640BB9" w:rsidRDefault="008D34E6" w:rsidP="0045550E">
      <w:pPr>
        <w:jc w:val="center"/>
        <w:rPr>
          <w:rFonts w:ascii="Times New Roman" w:hAnsi="Times New Roman" w:cs="Times New Roman"/>
          <w:b/>
          <w:sz w:val="24"/>
          <w:szCs w:val="24"/>
        </w:rPr>
      </w:pPr>
      <w:r w:rsidRPr="00640BB9">
        <w:rPr>
          <w:rFonts w:ascii="Times New Roman" w:hAnsi="Times New Roman" w:cs="Times New Roman"/>
          <w:b/>
          <w:sz w:val="24"/>
          <w:szCs w:val="24"/>
        </w:rPr>
        <w:t xml:space="preserve">E-mail: </w:t>
      </w:r>
      <w:r w:rsidRPr="00640BB9">
        <w:rPr>
          <w:rFonts w:ascii="Times New Roman" w:hAnsi="Times New Roman" w:cs="Times New Roman"/>
          <w:b/>
          <w:color w:val="3333FF"/>
          <w:sz w:val="24"/>
          <w:szCs w:val="24"/>
        </w:rPr>
        <w:t>mats.hansson@biol.lu.se</w:t>
      </w:r>
    </w:p>
    <w:p w:rsidR="008D34E6" w:rsidRPr="00640BB9" w:rsidRDefault="008D34E6" w:rsidP="008174A2">
      <w:pPr>
        <w:ind w:right="-334"/>
        <w:jc w:val="both"/>
        <w:rPr>
          <w:rFonts w:ascii="Times New Roman" w:hAnsi="Times New Roman" w:cs="Times New Roman"/>
          <w:sz w:val="24"/>
          <w:szCs w:val="24"/>
        </w:rPr>
      </w:pPr>
    </w:p>
    <w:p w:rsidR="001A7417" w:rsidRPr="00640BB9" w:rsidRDefault="001A7417" w:rsidP="008174A2">
      <w:pPr>
        <w:ind w:right="-334"/>
        <w:jc w:val="both"/>
        <w:rPr>
          <w:rFonts w:ascii="Times New Roman" w:hAnsi="Times New Roman" w:cs="Times New Roman"/>
          <w:sz w:val="24"/>
          <w:szCs w:val="24"/>
        </w:rPr>
      </w:pPr>
    </w:p>
    <w:p w:rsidR="008D34E6" w:rsidRPr="008D34E6" w:rsidRDefault="008D34E6" w:rsidP="00CF4FBA">
      <w:pPr>
        <w:ind w:right="-334"/>
        <w:jc w:val="both"/>
        <w:rPr>
          <w:rFonts w:ascii="Times New Roman" w:hAnsi="Times New Roman" w:cs="Times New Roman"/>
          <w:sz w:val="24"/>
          <w:szCs w:val="24"/>
          <w:lang w:val="en-GB"/>
        </w:rPr>
      </w:pPr>
      <w:r w:rsidRPr="008D34E6">
        <w:rPr>
          <w:rFonts w:ascii="Times New Roman" w:hAnsi="Times New Roman" w:cs="Times New Roman"/>
          <w:sz w:val="24"/>
          <w:szCs w:val="24"/>
          <w:lang w:val="en-GB"/>
        </w:rPr>
        <w:t xml:space="preserve">Barley chlorophyll mutants have been named </w:t>
      </w:r>
      <w:r w:rsidRPr="008D34E6">
        <w:rPr>
          <w:rFonts w:ascii="Times New Roman" w:hAnsi="Times New Roman" w:cs="Times New Roman"/>
          <w:i/>
          <w:sz w:val="24"/>
          <w:szCs w:val="24"/>
          <w:lang w:val="en-GB"/>
        </w:rPr>
        <w:t>albina</w:t>
      </w:r>
      <w:r w:rsidRPr="008D34E6">
        <w:rPr>
          <w:rFonts w:ascii="Times New Roman" w:hAnsi="Times New Roman" w:cs="Times New Roman"/>
          <w:sz w:val="24"/>
          <w:szCs w:val="24"/>
          <w:lang w:val="en-GB"/>
        </w:rPr>
        <w:t xml:space="preserve">, </w:t>
      </w:r>
      <w:r w:rsidRPr="008D34E6">
        <w:rPr>
          <w:rFonts w:ascii="Times New Roman" w:hAnsi="Times New Roman" w:cs="Times New Roman"/>
          <w:i/>
          <w:sz w:val="24"/>
          <w:szCs w:val="24"/>
          <w:lang w:val="en-GB"/>
        </w:rPr>
        <w:t>xantha</w:t>
      </w:r>
      <w:r w:rsidRPr="008D34E6">
        <w:rPr>
          <w:rFonts w:ascii="Times New Roman" w:hAnsi="Times New Roman" w:cs="Times New Roman"/>
          <w:sz w:val="24"/>
          <w:szCs w:val="24"/>
          <w:lang w:val="en-GB"/>
        </w:rPr>
        <w:t xml:space="preserve">, </w:t>
      </w:r>
      <w:r w:rsidRPr="008D34E6">
        <w:rPr>
          <w:rFonts w:ascii="Times New Roman" w:hAnsi="Times New Roman" w:cs="Times New Roman"/>
          <w:i/>
          <w:sz w:val="24"/>
          <w:szCs w:val="24"/>
          <w:lang w:val="en-GB"/>
        </w:rPr>
        <w:t>viridis</w:t>
      </w:r>
      <w:r w:rsidRPr="008D34E6">
        <w:rPr>
          <w:rFonts w:ascii="Times New Roman" w:hAnsi="Times New Roman" w:cs="Times New Roman"/>
          <w:sz w:val="24"/>
          <w:szCs w:val="24"/>
          <w:lang w:val="en-GB"/>
        </w:rPr>
        <w:t xml:space="preserve">, </w:t>
      </w:r>
      <w:r w:rsidRPr="008D34E6">
        <w:rPr>
          <w:rFonts w:ascii="Times New Roman" w:hAnsi="Times New Roman" w:cs="Times New Roman"/>
          <w:i/>
          <w:sz w:val="24"/>
          <w:szCs w:val="24"/>
          <w:lang w:val="en-GB"/>
        </w:rPr>
        <w:t>chlorina</w:t>
      </w:r>
      <w:r w:rsidRPr="008D34E6">
        <w:rPr>
          <w:rFonts w:ascii="Times New Roman" w:hAnsi="Times New Roman" w:cs="Times New Roman"/>
          <w:sz w:val="24"/>
          <w:szCs w:val="24"/>
          <w:lang w:val="en-GB"/>
        </w:rPr>
        <w:t xml:space="preserve">, </w:t>
      </w:r>
      <w:r w:rsidRPr="008D34E6">
        <w:rPr>
          <w:rFonts w:ascii="Times New Roman" w:hAnsi="Times New Roman" w:cs="Times New Roman"/>
          <w:i/>
          <w:sz w:val="24"/>
          <w:szCs w:val="24"/>
          <w:lang w:val="en-GB"/>
        </w:rPr>
        <w:t>tigrina</w:t>
      </w:r>
      <w:r w:rsidRPr="008D34E6">
        <w:rPr>
          <w:rFonts w:ascii="Times New Roman" w:hAnsi="Times New Roman" w:cs="Times New Roman"/>
          <w:sz w:val="24"/>
          <w:szCs w:val="24"/>
          <w:lang w:val="en-GB"/>
        </w:rPr>
        <w:t xml:space="preserve"> and </w:t>
      </w:r>
      <w:r w:rsidRPr="008D34E6">
        <w:rPr>
          <w:rFonts w:ascii="Times New Roman" w:hAnsi="Times New Roman" w:cs="Times New Roman"/>
          <w:i/>
          <w:sz w:val="24"/>
          <w:szCs w:val="24"/>
          <w:lang w:val="en-GB"/>
        </w:rPr>
        <w:t>striata</w:t>
      </w:r>
      <w:r w:rsidRPr="008D34E6">
        <w:rPr>
          <w:rFonts w:ascii="Times New Roman" w:hAnsi="Times New Roman" w:cs="Times New Roman"/>
          <w:sz w:val="24"/>
          <w:szCs w:val="24"/>
          <w:lang w:val="en-GB"/>
        </w:rPr>
        <w:t xml:space="preserve"> depending on their colour and colour pattern. In the </w:t>
      </w:r>
      <w:r w:rsidRPr="008D34E6">
        <w:rPr>
          <w:rFonts w:ascii="Times New Roman" w:hAnsi="Times New Roman" w:cs="Times New Roman"/>
          <w:i/>
          <w:sz w:val="24"/>
          <w:szCs w:val="24"/>
          <w:lang w:val="en-GB"/>
        </w:rPr>
        <w:t>albina</w:t>
      </w:r>
      <w:r w:rsidRPr="008D34E6">
        <w:rPr>
          <w:rFonts w:ascii="Times New Roman" w:hAnsi="Times New Roman" w:cs="Times New Roman"/>
          <w:sz w:val="24"/>
          <w:szCs w:val="24"/>
          <w:lang w:val="en-GB"/>
        </w:rPr>
        <w:t xml:space="preserve"> mutants the leaves are completely white due to lack of both chlorophyll and carotene pigments. The </w:t>
      </w:r>
      <w:r w:rsidRPr="008D34E6">
        <w:rPr>
          <w:rFonts w:ascii="Times New Roman" w:hAnsi="Times New Roman" w:cs="Times New Roman"/>
          <w:i/>
          <w:sz w:val="24"/>
          <w:szCs w:val="24"/>
          <w:lang w:val="en-GB"/>
        </w:rPr>
        <w:t>xantha</w:t>
      </w:r>
      <w:r w:rsidRPr="008D34E6">
        <w:rPr>
          <w:rFonts w:ascii="Times New Roman" w:hAnsi="Times New Roman" w:cs="Times New Roman"/>
          <w:sz w:val="24"/>
          <w:szCs w:val="24"/>
          <w:lang w:val="en-GB"/>
        </w:rPr>
        <w:t xml:space="preserve"> mutants are yellow and produce carotene, but no chlorophyll. The </w:t>
      </w:r>
      <w:r w:rsidRPr="008D34E6">
        <w:rPr>
          <w:rFonts w:ascii="Times New Roman" w:hAnsi="Times New Roman" w:cs="Times New Roman"/>
          <w:i/>
          <w:sz w:val="24"/>
          <w:szCs w:val="24"/>
          <w:lang w:val="en-GB"/>
        </w:rPr>
        <w:t>chlorina</w:t>
      </w:r>
      <w:r w:rsidRPr="008D34E6">
        <w:rPr>
          <w:rFonts w:ascii="Times New Roman" w:hAnsi="Times New Roman" w:cs="Times New Roman"/>
          <w:sz w:val="24"/>
          <w:szCs w:val="24"/>
          <w:lang w:val="en-GB"/>
        </w:rPr>
        <w:t xml:space="preserve"> and </w:t>
      </w:r>
      <w:r w:rsidRPr="008D34E6">
        <w:rPr>
          <w:rFonts w:ascii="Times New Roman" w:hAnsi="Times New Roman" w:cs="Times New Roman"/>
          <w:i/>
          <w:sz w:val="24"/>
          <w:szCs w:val="24"/>
          <w:lang w:val="en-GB"/>
        </w:rPr>
        <w:t>viridis</w:t>
      </w:r>
      <w:r w:rsidRPr="008D34E6">
        <w:rPr>
          <w:rFonts w:ascii="Times New Roman" w:hAnsi="Times New Roman" w:cs="Times New Roman"/>
          <w:sz w:val="24"/>
          <w:szCs w:val="24"/>
          <w:lang w:val="en-GB"/>
        </w:rPr>
        <w:t xml:space="preserve"> mutants are both pale green, but differ in </w:t>
      </w:r>
      <w:r w:rsidRPr="008D34E6">
        <w:rPr>
          <w:rFonts w:ascii="Times New Roman" w:hAnsi="Times New Roman" w:cs="Times New Roman"/>
          <w:i/>
          <w:sz w:val="24"/>
          <w:szCs w:val="24"/>
          <w:lang w:val="en-GB"/>
        </w:rPr>
        <w:t>chlorina</w:t>
      </w:r>
      <w:r w:rsidRPr="008D34E6">
        <w:rPr>
          <w:rFonts w:ascii="Times New Roman" w:hAnsi="Times New Roman" w:cs="Times New Roman"/>
          <w:sz w:val="24"/>
          <w:szCs w:val="24"/>
          <w:lang w:val="en-GB"/>
        </w:rPr>
        <w:t xml:space="preserve"> being viable. The </w:t>
      </w:r>
      <w:r w:rsidRPr="008D34E6">
        <w:rPr>
          <w:rFonts w:ascii="Times New Roman" w:hAnsi="Times New Roman" w:cs="Times New Roman"/>
          <w:i/>
          <w:sz w:val="24"/>
          <w:szCs w:val="24"/>
          <w:lang w:val="en-GB"/>
        </w:rPr>
        <w:t>tigrina</w:t>
      </w:r>
      <w:r w:rsidRPr="008D34E6">
        <w:rPr>
          <w:rFonts w:ascii="Times New Roman" w:hAnsi="Times New Roman" w:cs="Times New Roman"/>
          <w:sz w:val="24"/>
          <w:szCs w:val="24"/>
          <w:lang w:val="en-GB"/>
        </w:rPr>
        <w:t xml:space="preserve"> and </w:t>
      </w:r>
      <w:r w:rsidRPr="008D34E6">
        <w:rPr>
          <w:rFonts w:ascii="Times New Roman" w:hAnsi="Times New Roman" w:cs="Times New Roman"/>
          <w:i/>
          <w:sz w:val="24"/>
          <w:szCs w:val="24"/>
          <w:lang w:val="en-GB"/>
        </w:rPr>
        <w:t>striata</w:t>
      </w:r>
      <w:r w:rsidRPr="008D34E6">
        <w:rPr>
          <w:rFonts w:ascii="Times New Roman" w:hAnsi="Times New Roman" w:cs="Times New Roman"/>
          <w:sz w:val="24"/>
          <w:szCs w:val="24"/>
          <w:lang w:val="en-GB"/>
        </w:rPr>
        <w:t xml:space="preserve"> mutants are stripped transverse and along the leaves, respectively.</w:t>
      </w:r>
    </w:p>
    <w:p w:rsidR="008D34E6" w:rsidRPr="008D34E6" w:rsidRDefault="008D34E6" w:rsidP="00CF4FBA">
      <w:pPr>
        <w:ind w:right="-334"/>
        <w:jc w:val="both"/>
        <w:rPr>
          <w:rFonts w:ascii="Times New Roman" w:hAnsi="Times New Roman" w:cs="Times New Roman"/>
          <w:sz w:val="24"/>
          <w:szCs w:val="24"/>
          <w:lang w:val="en-GB"/>
        </w:rPr>
      </w:pPr>
    </w:p>
    <w:p w:rsidR="008D34E6" w:rsidRPr="00B572BA" w:rsidRDefault="008D34E6" w:rsidP="00925A62">
      <w:pPr>
        <w:autoSpaceDE w:val="0"/>
        <w:autoSpaceDN w:val="0"/>
        <w:adjustRightInd w:val="0"/>
        <w:jc w:val="both"/>
        <w:rPr>
          <w:rFonts w:ascii="Times New Roman" w:hAnsi="Times New Roman" w:cs="Times New Roman"/>
          <w:color w:val="000000"/>
          <w:sz w:val="24"/>
          <w:szCs w:val="24"/>
          <w:lang w:val="en-US"/>
        </w:rPr>
      </w:pPr>
      <w:r w:rsidRPr="008D34E6">
        <w:rPr>
          <w:rFonts w:ascii="Times New Roman" w:hAnsi="Times New Roman" w:cs="Times New Roman"/>
          <w:color w:val="000000"/>
          <w:sz w:val="24"/>
          <w:szCs w:val="24"/>
          <w:lang w:val="en-GB"/>
        </w:rPr>
        <w:t xml:space="preserve">Heterozygous semi-dominant barley magnesium chelatase mutants in the </w:t>
      </w:r>
      <w:r w:rsidRPr="008D34E6">
        <w:rPr>
          <w:rFonts w:ascii="Times New Roman" w:hAnsi="Times New Roman" w:cs="Times New Roman"/>
          <w:i/>
          <w:color w:val="000000"/>
          <w:sz w:val="24"/>
          <w:szCs w:val="24"/>
          <w:lang w:val="en-GB"/>
        </w:rPr>
        <w:t>Xantha-h</w:t>
      </w:r>
      <w:r w:rsidRPr="008D34E6">
        <w:rPr>
          <w:rFonts w:ascii="Times New Roman" w:hAnsi="Times New Roman" w:cs="Times New Roman"/>
          <w:color w:val="000000"/>
          <w:sz w:val="24"/>
          <w:szCs w:val="24"/>
          <w:lang w:val="en-GB"/>
        </w:rPr>
        <w:t xml:space="preserve"> locus segregates into yellow homozygous mutants, light green heterozygous mutants and dark green wild type plants. In segregating recessive mutants of the same locus, the heterozygous mutants are dark green and cannot be visually distinguished from wild type leafs. Braumann et al. (2014) characterize the recessive </w:t>
      </w:r>
      <w:r w:rsidRPr="00B572BA">
        <w:rPr>
          <w:rFonts w:ascii="Times New Roman" w:hAnsi="Times New Roman" w:cs="Times New Roman"/>
          <w:sz w:val="24"/>
          <w:szCs w:val="24"/>
          <w:lang w:val="en-US" w:eastAsia="sv-SE"/>
        </w:rPr>
        <w:t xml:space="preserve">mutations at DNA level in the barley mutants </w:t>
      </w:r>
      <w:r w:rsidRPr="00B572BA">
        <w:rPr>
          <w:rFonts w:ascii="Times New Roman" w:hAnsi="Times New Roman" w:cs="Times New Roman"/>
          <w:i/>
          <w:sz w:val="24"/>
          <w:szCs w:val="24"/>
          <w:lang w:val="en-US" w:eastAsia="sv-SE"/>
        </w:rPr>
        <w:t>xantha-h.38</w:t>
      </w:r>
      <w:r w:rsidRPr="00B572BA">
        <w:rPr>
          <w:rFonts w:ascii="Times New Roman" w:hAnsi="Times New Roman" w:cs="Times New Roman"/>
          <w:sz w:val="24"/>
          <w:szCs w:val="24"/>
          <w:lang w:val="en-US" w:eastAsia="sv-SE"/>
        </w:rPr>
        <w:t xml:space="preserve">, </w:t>
      </w:r>
      <w:r w:rsidRPr="00B572BA">
        <w:rPr>
          <w:rFonts w:ascii="Times New Roman" w:hAnsi="Times New Roman" w:cs="Times New Roman"/>
          <w:i/>
          <w:sz w:val="24"/>
          <w:szCs w:val="24"/>
          <w:lang w:val="en-US" w:eastAsia="sv-SE"/>
        </w:rPr>
        <w:t>-h.56</w:t>
      </w:r>
      <w:r w:rsidRPr="00B572BA">
        <w:rPr>
          <w:rFonts w:ascii="Times New Roman" w:hAnsi="Times New Roman" w:cs="Times New Roman"/>
          <w:sz w:val="24"/>
          <w:szCs w:val="24"/>
          <w:lang w:val="en-US" w:eastAsia="sv-SE"/>
        </w:rPr>
        <w:t xml:space="preserve"> and </w:t>
      </w:r>
      <w:r w:rsidRPr="00B572BA">
        <w:rPr>
          <w:rFonts w:ascii="Times New Roman" w:hAnsi="Times New Roman" w:cs="Times New Roman"/>
          <w:i/>
          <w:sz w:val="24"/>
          <w:szCs w:val="24"/>
          <w:lang w:val="en-US" w:eastAsia="sv-SE"/>
        </w:rPr>
        <w:t>-h.57</w:t>
      </w:r>
      <w:r w:rsidRPr="00B572BA">
        <w:rPr>
          <w:rFonts w:ascii="Times New Roman" w:hAnsi="Times New Roman" w:cs="Times New Roman"/>
          <w:sz w:val="24"/>
          <w:szCs w:val="24"/>
          <w:lang w:val="en-US" w:eastAsia="sv-SE"/>
        </w:rPr>
        <w:t xml:space="preserve">. A truncated form of the protein is seen in </w:t>
      </w:r>
      <w:r w:rsidRPr="00B572BA">
        <w:rPr>
          <w:rFonts w:ascii="Times New Roman" w:hAnsi="Times New Roman" w:cs="Times New Roman"/>
          <w:i/>
          <w:sz w:val="24"/>
          <w:szCs w:val="24"/>
          <w:lang w:val="en-US" w:eastAsia="sv-SE"/>
        </w:rPr>
        <w:t>xantha-h.38</w:t>
      </w:r>
      <w:r w:rsidRPr="00B572BA">
        <w:rPr>
          <w:rFonts w:ascii="Times New Roman" w:hAnsi="Times New Roman" w:cs="Times New Roman"/>
          <w:sz w:val="24"/>
          <w:szCs w:val="24"/>
          <w:lang w:val="en-US" w:eastAsia="sv-SE"/>
        </w:rPr>
        <w:t xml:space="preserve">, whereas no XanH protein is detected in </w:t>
      </w:r>
      <w:r w:rsidRPr="00B572BA">
        <w:rPr>
          <w:rFonts w:ascii="Times New Roman" w:hAnsi="Times New Roman" w:cs="Times New Roman"/>
          <w:i/>
          <w:sz w:val="24"/>
          <w:szCs w:val="24"/>
          <w:lang w:val="en-US" w:eastAsia="sv-SE"/>
        </w:rPr>
        <w:t>xantha-h.56</w:t>
      </w:r>
      <w:r w:rsidRPr="00B572BA">
        <w:rPr>
          <w:rFonts w:ascii="Times New Roman" w:hAnsi="Times New Roman" w:cs="Times New Roman"/>
          <w:sz w:val="24"/>
          <w:szCs w:val="24"/>
          <w:lang w:val="en-US" w:eastAsia="sv-SE"/>
        </w:rPr>
        <w:t xml:space="preserve"> and </w:t>
      </w:r>
      <w:r w:rsidRPr="00B572BA">
        <w:rPr>
          <w:rFonts w:ascii="Times New Roman" w:hAnsi="Times New Roman" w:cs="Times New Roman"/>
          <w:i/>
          <w:sz w:val="24"/>
          <w:szCs w:val="24"/>
          <w:lang w:val="en-US" w:eastAsia="sv-SE"/>
        </w:rPr>
        <w:t>-h.57</w:t>
      </w:r>
      <w:r w:rsidRPr="00B572BA">
        <w:rPr>
          <w:rFonts w:ascii="Times New Roman" w:hAnsi="Times New Roman" w:cs="Times New Roman"/>
          <w:sz w:val="24"/>
          <w:szCs w:val="24"/>
          <w:lang w:val="en-US" w:eastAsia="sv-SE"/>
        </w:rPr>
        <w:t xml:space="preserve">. With knowledge of the mutations it was possible to genotype individual plants. Spectroscopic analyses revealed that heterozygous mutants show a reduction in chlorophyll content by 14-18% suggesting a slight semi-dominance of </w:t>
      </w:r>
      <w:r w:rsidRPr="00B572BA">
        <w:rPr>
          <w:rFonts w:ascii="Times New Roman" w:hAnsi="Times New Roman" w:cs="Times New Roman"/>
          <w:i/>
          <w:sz w:val="24"/>
          <w:szCs w:val="24"/>
          <w:lang w:val="en-US" w:eastAsia="sv-SE"/>
        </w:rPr>
        <w:t>xantha-h.38</w:t>
      </w:r>
      <w:r w:rsidRPr="00B572BA">
        <w:rPr>
          <w:rFonts w:ascii="Times New Roman" w:hAnsi="Times New Roman" w:cs="Times New Roman"/>
          <w:sz w:val="24"/>
          <w:szCs w:val="24"/>
          <w:lang w:val="en-US" w:eastAsia="sv-SE"/>
        </w:rPr>
        <w:t xml:space="preserve">, </w:t>
      </w:r>
      <w:r w:rsidRPr="00B572BA">
        <w:rPr>
          <w:rFonts w:ascii="Times New Roman" w:hAnsi="Times New Roman" w:cs="Times New Roman"/>
          <w:i/>
          <w:sz w:val="24"/>
          <w:szCs w:val="24"/>
          <w:lang w:val="en-US" w:eastAsia="sv-SE"/>
        </w:rPr>
        <w:t>-h.56</w:t>
      </w:r>
      <w:r w:rsidRPr="00B572BA">
        <w:rPr>
          <w:rFonts w:ascii="Times New Roman" w:hAnsi="Times New Roman" w:cs="Times New Roman"/>
          <w:sz w:val="24"/>
          <w:szCs w:val="24"/>
          <w:lang w:val="en-US" w:eastAsia="sv-SE"/>
        </w:rPr>
        <w:t xml:space="preserve"> and </w:t>
      </w:r>
      <w:r w:rsidRPr="00B572BA">
        <w:rPr>
          <w:rFonts w:ascii="Times New Roman" w:hAnsi="Times New Roman" w:cs="Times New Roman"/>
          <w:i/>
          <w:sz w:val="24"/>
          <w:szCs w:val="24"/>
          <w:lang w:val="en-US" w:eastAsia="sv-SE"/>
        </w:rPr>
        <w:t>-h.57</w:t>
      </w:r>
      <w:r w:rsidRPr="00B572BA">
        <w:rPr>
          <w:rFonts w:ascii="Times New Roman" w:hAnsi="Times New Roman" w:cs="Times New Roman"/>
          <w:sz w:val="24"/>
          <w:szCs w:val="24"/>
          <w:lang w:val="en-US" w:eastAsia="sv-SE"/>
        </w:rPr>
        <w:t>.</w:t>
      </w:r>
    </w:p>
    <w:p w:rsidR="008D34E6" w:rsidRPr="00B572BA" w:rsidRDefault="008D34E6" w:rsidP="008D34E6">
      <w:pPr>
        <w:autoSpaceDE w:val="0"/>
        <w:autoSpaceDN w:val="0"/>
        <w:adjustRightInd w:val="0"/>
        <w:rPr>
          <w:rFonts w:ascii="Times New Roman" w:hAnsi="Times New Roman" w:cs="Times New Roman"/>
          <w:sz w:val="24"/>
          <w:szCs w:val="24"/>
          <w:lang w:val="en-US" w:eastAsia="da-DK"/>
        </w:rPr>
      </w:pPr>
    </w:p>
    <w:p w:rsidR="008D34E6" w:rsidRPr="008D34E6" w:rsidRDefault="008D34E6" w:rsidP="00925A62">
      <w:pPr>
        <w:pStyle w:val="BodyTextIndent"/>
        <w:ind w:left="0"/>
      </w:pPr>
      <w:r w:rsidRPr="008D34E6">
        <w:t xml:space="preserve">The stock list of barley mutants defective in chlorophyll biosynthesis and chloroplast development is found </w:t>
      </w:r>
      <w:r w:rsidR="00920B20">
        <w:t xml:space="preserve">Barley Genetics Newsletter issue 37 (2007): 37-43 </w:t>
      </w:r>
      <w:r w:rsidRPr="008D34E6">
        <w:t>Seeds of most mutants listed can be obtained from Mats Hansson.</w:t>
      </w:r>
    </w:p>
    <w:p w:rsidR="008D34E6" w:rsidRPr="00402064" w:rsidRDefault="008D34E6" w:rsidP="00925A62">
      <w:pPr>
        <w:ind w:right="-334"/>
        <w:jc w:val="both"/>
        <w:rPr>
          <w:rFonts w:ascii="Times New Roman" w:hAnsi="Times New Roman" w:cs="Times New Roman"/>
          <w:sz w:val="24"/>
          <w:szCs w:val="24"/>
          <w:lang w:val="en-US"/>
        </w:rPr>
      </w:pPr>
    </w:p>
    <w:p w:rsidR="008D34E6" w:rsidRPr="00B572BA" w:rsidRDefault="008D34E6" w:rsidP="00CF4FBA">
      <w:pPr>
        <w:ind w:right="-334"/>
        <w:jc w:val="both"/>
        <w:rPr>
          <w:rFonts w:ascii="Times New Roman" w:hAnsi="Times New Roman" w:cs="Times New Roman"/>
          <w:b/>
          <w:sz w:val="24"/>
          <w:szCs w:val="24"/>
          <w:lang w:val="en-US"/>
        </w:rPr>
      </w:pPr>
      <w:r w:rsidRPr="00B572BA">
        <w:rPr>
          <w:rFonts w:ascii="Times New Roman" w:hAnsi="Times New Roman" w:cs="Times New Roman"/>
          <w:b/>
          <w:sz w:val="24"/>
          <w:szCs w:val="24"/>
          <w:lang w:val="en-US"/>
        </w:rPr>
        <w:t>New references:</w:t>
      </w:r>
    </w:p>
    <w:p w:rsidR="008D34E6" w:rsidRPr="00B572BA" w:rsidRDefault="008D34E6" w:rsidP="00CF4FBA">
      <w:pPr>
        <w:jc w:val="both"/>
        <w:rPr>
          <w:rFonts w:ascii="Times New Roman" w:hAnsi="Times New Roman" w:cs="Times New Roman"/>
          <w:b/>
          <w:sz w:val="24"/>
          <w:szCs w:val="24"/>
          <w:lang w:val="en-US"/>
        </w:rPr>
      </w:pPr>
    </w:p>
    <w:p w:rsidR="008D34E6" w:rsidRPr="00B572BA" w:rsidRDefault="008D34E6" w:rsidP="008D34E6">
      <w:pPr>
        <w:ind w:left="720" w:hanging="720"/>
        <w:jc w:val="both"/>
        <w:rPr>
          <w:rFonts w:ascii="Times New Roman" w:hAnsi="Times New Roman" w:cs="Times New Roman"/>
          <w:b/>
          <w:sz w:val="24"/>
          <w:szCs w:val="24"/>
          <w:lang w:val="en-US"/>
        </w:rPr>
      </w:pPr>
      <w:r w:rsidRPr="007B6ED3">
        <w:rPr>
          <w:rFonts w:ascii="Times New Roman" w:hAnsi="Times New Roman" w:cs="Times New Roman"/>
          <w:b/>
          <w:color w:val="000000"/>
          <w:sz w:val="24"/>
          <w:szCs w:val="24"/>
          <w:lang w:val="en-US"/>
        </w:rPr>
        <w:t>Braumann, I., N. Stein, and M. Hansson.</w:t>
      </w:r>
      <w:r w:rsidRPr="007B6ED3">
        <w:rPr>
          <w:rFonts w:ascii="Times New Roman" w:hAnsi="Times New Roman" w:cs="Times New Roman"/>
          <w:color w:val="000000"/>
          <w:sz w:val="24"/>
          <w:szCs w:val="24"/>
          <w:lang w:val="en-US"/>
        </w:rPr>
        <w:t xml:space="preserve"> </w:t>
      </w:r>
      <w:r w:rsidRPr="00B572BA">
        <w:rPr>
          <w:rFonts w:ascii="Times New Roman" w:hAnsi="Times New Roman" w:cs="Times New Roman"/>
          <w:color w:val="000000"/>
          <w:sz w:val="24"/>
          <w:szCs w:val="24"/>
          <w:lang w:val="en-US"/>
        </w:rPr>
        <w:t>2014. Reduced chlorophyll biosynthesis in heterozygous barley magnesium chelatase mutants. Plant Physiol. Biochem. 78: 10-14.</w:t>
      </w:r>
    </w:p>
    <w:p w:rsidR="008D34E6" w:rsidRPr="00B572BA" w:rsidRDefault="008D34E6" w:rsidP="008D34E6">
      <w:pPr>
        <w:ind w:left="720" w:hanging="720"/>
        <w:jc w:val="both"/>
        <w:rPr>
          <w:rFonts w:ascii="Times New Roman" w:hAnsi="Times New Roman" w:cs="Times New Roman"/>
          <w:b/>
          <w:sz w:val="24"/>
          <w:szCs w:val="24"/>
          <w:lang w:val="en-US"/>
        </w:rPr>
      </w:pPr>
    </w:p>
    <w:p w:rsidR="008D34E6" w:rsidRDefault="008D34E6" w:rsidP="00E20E52">
      <w:pPr>
        <w:rPr>
          <w:rFonts w:ascii="Times New Roman" w:hAnsi="Times New Roman" w:cs="Times New Roman"/>
          <w:sz w:val="24"/>
          <w:szCs w:val="24"/>
          <w:lang w:val="en-US"/>
        </w:rPr>
      </w:pPr>
    </w:p>
    <w:p w:rsidR="00A6287E" w:rsidRDefault="00A6287E">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5E6830" w:rsidRDefault="005E6830" w:rsidP="00F876D4">
      <w:pPr>
        <w:pStyle w:val="Title"/>
        <w:rPr>
          <w:sz w:val="28"/>
          <w:szCs w:val="28"/>
          <w:lang w:val="en-GB"/>
        </w:rPr>
      </w:pPr>
    </w:p>
    <w:p w:rsidR="00A6287E" w:rsidRPr="00020285" w:rsidRDefault="00A6287E" w:rsidP="00F876D4">
      <w:pPr>
        <w:pStyle w:val="Title"/>
        <w:rPr>
          <w:sz w:val="28"/>
          <w:szCs w:val="28"/>
          <w:lang w:val="en-GB"/>
        </w:rPr>
      </w:pPr>
      <w:r w:rsidRPr="00020285">
        <w:rPr>
          <w:sz w:val="28"/>
          <w:szCs w:val="28"/>
          <w:lang w:val="en-GB"/>
        </w:rPr>
        <w:t>Coordinator’s report: Early maturity and</w:t>
      </w:r>
    </w:p>
    <w:p w:rsidR="00A6287E" w:rsidRPr="00020285" w:rsidRDefault="00A6287E" w:rsidP="00F876D4">
      <w:pPr>
        <w:pStyle w:val="Title"/>
        <w:rPr>
          <w:sz w:val="28"/>
          <w:szCs w:val="28"/>
          <w:lang w:val="en-GB"/>
        </w:rPr>
      </w:pPr>
      <w:r w:rsidRPr="00020285">
        <w:rPr>
          <w:sz w:val="28"/>
          <w:szCs w:val="28"/>
          <w:lang w:val="en-GB"/>
        </w:rPr>
        <w:t>Praematurum genes</w:t>
      </w:r>
    </w:p>
    <w:p w:rsidR="00A6287E" w:rsidRPr="006C144C" w:rsidRDefault="00A6287E" w:rsidP="00F876D4">
      <w:pPr>
        <w:jc w:val="center"/>
        <w:rPr>
          <w:rFonts w:ascii="Times New Roman" w:hAnsi="Times New Roman" w:cs="Times New Roman"/>
          <w:b/>
          <w:sz w:val="24"/>
          <w:szCs w:val="24"/>
          <w:lang w:val="en-GB"/>
        </w:rPr>
      </w:pPr>
    </w:p>
    <w:p w:rsidR="00A6287E" w:rsidRPr="00B572BA" w:rsidRDefault="00A6287E" w:rsidP="00F876D4">
      <w:pPr>
        <w:jc w:val="center"/>
        <w:rPr>
          <w:rFonts w:ascii="Times New Roman" w:hAnsi="Times New Roman" w:cs="Times New Roman"/>
          <w:b/>
          <w:sz w:val="24"/>
          <w:szCs w:val="24"/>
          <w:lang w:val="en-US"/>
        </w:rPr>
      </w:pPr>
      <w:r w:rsidRPr="00B572BA">
        <w:rPr>
          <w:rFonts w:ascii="Times New Roman" w:hAnsi="Times New Roman" w:cs="Times New Roman"/>
          <w:b/>
          <w:sz w:val="24"/>
          <w:szCs w:val="24"/>
          <w:lang w:val="en-US"/>
        </w:rPr>
        <w:t>Udda Lundqvist</w:t>
      </w:r>
    </w:p>
    <w:p w:rsidR="00A6287E" w:rsidRPr="00B572BA" w:rsidRDefault="00A6287E" w:rsidP="00F876D4">
      <w:pPr>
        <w:jc w:val="center"/>
        <w:rPr>
          <w:rFonts w:ascii="Times New Roman" w:hAnsi="Times New Roman" w:cs="Times New Roman"/>
          <w:b/>
          <w:sz w:val="24"/>
          <w:szCs w:val="24"/>
          <w:lang w:val="en-US"/>
        </w:rPr>
      </w:pPr>
    </w:p>
    <w:p w:rsidR="00A6287E" w:rsidRPr="00B572BA" w:rsidRDefault="00A6287E" w:rsidP="00F876D4">
      <w:pPr>
        <w:jc w:val="center"/>
        <w:rPr>
          <w:rFonts w:ascii="Times New Roman" w:hAnsi="Times New Roman" w:cs="Times New Roman"/>
          <w:b/>
          <w:sz w:val="24"/>
          <w:szCs w:val="24"/>
          <w:lang w:val="en-US"/>
        </w:rPr>
      </w:pPr>
      <w:r w:rsidRPr="00B572BA">
        <w:rPr>
          <w:rFonts w:ascii="Times New Roman" w:hAnsi="Times New Roman" w:cs="Times New Roman"/>
          <w:b/>
          <w:sz w:val="24"/>
          <w:szCs w:val="24"/>
          <w:lang w:val="en-US"/>
        </w:rPr>
        <w:t>Nordic Genetic Resource Center (NordGen)</w:t>
      </w:r>
    </w:p>
    <w:p w:rsidR="00A6287E" w:rsidRPr="006C144C" w:rsidRDefault="00A6287E" w:rsidP="00F876D4">
      <w:pPr>
        <w:jc w:val="center"/>
        <w:rPr>
          <w:rFonts w:ascii="Times New Roman" w:hAnsi="Times New Roman" w:cs="Times New Roman"/>
          <w:b/>
          <w:sz w:val="24"/>
          <w:szCs w:val="24"/>
        </w:rPr>
      </w:pPr>
      <w:r w:rsidRPr="006C144C">
        <w:rPr>
          <w:rFonts w:ascii="Times New Roman" w:hAnsi="Times New Roman" w:cs="Times New Roman"/>
          <w:b/>
          <w:sz w:val="24"/>
          <w:szCs w:val="24"/>
        </w:rPr>
        <w:t>Smedjevägen 3</w:t>
      </w:r>
    </w:p>
    <w:p w:rsidR="00A6287E" w:rsidRPr="00B572BA" w:rsidRDefault="00A6287E" w:rsidP="00F876D4">
      <w:pPr>
        <w:jc w:val="center"/>
        <w:rPr>
          <w:rFonts w:ascii="Times New Roman" w:hAnsi="Times New Roman" w:cs="Times New Roman"/>
          <w:b/>
          <w:sz w:val="24"/>
          <w:szCs w:val="24"/>
        </w:rPr>
      </w:pPr>
      <w:r w:rsidRPr="00B572BA">
        <w:rPr>
          <w:rFonts w:ascii="Times New Roman" w:hAnsi="Times New Roman" w:cs="Times New Roman"/>
          <w:b/>
          <w:sz w:val="24"/>
          <w:szCs w:val="24"/>
        </w:rPr>
        <w:t>SE-23 053 Alnarp, Sweden</w:t>
      </w:r>
    </w:p>
    <w:p w:rsidR="00A6287E" w:rsidRPr="00B572BA" w:rsidRDefault="00A6287E" w:rsidP="00F876D4">
      <w:pPr>
        <w:jc w:val="center"/>
        <w:rPr>
          <w:rFonts w:ascii="Times New Roman" w:hAnsi="Times New Roman" w:cs="Times New Roman"/>
          <w:b/>
          <w:sz w:val="24"/>
          <w:szCs w:val="24"/>
        </w:rPr>
      </w:pPr>
    </w:p>
    <w:p w:rsidR="00A6287E" w:rsidRPr="00B572BA" w:rsidRDefault="00A6287E" w:rsidP="00F876D4">
      <w:pPr>
        <w:jc w:val="center"/>
        <w:rPr>
          <w:rFonts w:ascii="Times New Roman" w:hAnsi="Times New Roman" w:cs="Times New Roman"/>
          <w:b/>
          <w:color w:val="310FFD"/>
          <w:sz w:val="24"/>
          <w:szCs w:val="24"/>
          <w:u w:val="single"/>
        </w:rPr>
      </w:pPr>
      <w:r w:rsidRPr="007D7231">
        <w:rPr>
          <w:rFonts w:ascii="Times New Roman" w:hAnsi="Times New Roman" w:cs="Times New Roman"/>
          <w:b/>
          <w:sz w:val="24"/>
          <w:szCs w:val="24"/>
        </w:rPr>
        <w:t>e-mail:</w:t>
      </w:r>
      <w:r w:rsidRPr="007D7231">
        <w:rPr>
          <w:rFonts w:ascii="Times New Roman" w:hAnsi="Times New Roman" w:cs="Times New Roman"/>
          <w:b/>
          <w:sz w:val="24"/>
          <w:szCs w:val="24"/>
          <w:u w:val="single"/>
        </w:rPr>
        <w:t xml:space="preserve"> </w:t>
      </w:r>
      <w:r w:rsidRPr="00B572BA">
        <w:rPr>
          <w:rFonts w:ascii="Times New Roman" w:hAnsi="Times New Roman" w:cs="Times New Roman"/>
          <w:b/>
          <w:color w:val="310FFD"/>
          <w:sz w:val="24"/>
          <w:szCs w:val="24"/>
          <w:u w:val="single"/>
        </w:rPr>
        <w:t>udda</w:t>
      </w:r>
      <w:r w:rsidR="00020285" w:rsidRPr="00B572BA">
        <w:rPr>
          <w:rFonts w:ascii="Times New Roman" w:hAnsi="Times New Roman" w:cs="Times New Roman"/>
          <w:b/>
          <w:color w:val="310FFD"/>
          <w:sz w:val="24"/>
          <w:szCs w:val="24"/>
          <w:u w:val="single"/>
        </w:rPr>
        <w:t>.lundqvist</w:t>
      </w:r>
      <w:r w:rsidRPr="00B572BA">
        <w:rPr>
          <w:rFonts w:ascii="Times New Roman" w:hAnsi="Times New Roman" w:cs="Times New Roman"/>
          <w:b/>
          <w:color w:val="310FFD"/>
          <w:sz w:val="24"/>
          <w:szCs w:val="24"/>
          <w:u w:val="single"/>
        </w:rPr>
        <w:t>@nordgen.org</w:t>
      </w:r>
    </w:p>
    <w:p w:rsidR="00A6287E" w:rsidRPr="00B572BA" w:rsidRDefault="00A6287E" w:rsidP="00F876D4">
      <w:pPr>
        <w:jc w:val="both"/>
        <w:rPr>
          <w:rFonts w:ascii="Times New Roman" w:hAnsi="Times New Roman" w:cs="Times New Roman"/>
          <w:b/>
          <w:sz w:val="24"/>
          <w:szCs w:val="24"/>
        </w:rPr>
      </w:pPr>
    </w:p>
    <w:p w:rsidR="00A6287E" w:rsidRPr="00B572BA" w:rsidRDefault="00A6287E">
      <w:pPr>
        <w:rPr>
          <w:rFonts w:ascii="Times New Roman" w:hAnsi="Times New Roman" w:cs="Times New Roman"/>
          <w:sz w:val="24"/>
          <w:szCs w:val="24"/>
        </w:rPr>
      </w:pPr>
    </w:p>
    <w:p w:rsidR="00A6287E" w:rsidRPr="006C144C" w:rsidRDefault="00A6287E" w:rsidP="00400C95">
      <w:pPr>
        <w:jc w:val="both"/>
        <w:rPr>
          <w:rFonts w:ascii="Times New Roman" w:hAnsi="Times New Roman" w:cs="Times New Roman"/>
          <w:sz w:val="24"/>
          <w:szCs w:val="24"/>
          <w:lang w:val="en-GB"/>
        </w:rPr>
      </w:pPr>
      <w:r w:rsidRPr="006C144C">
        <w:rPr>
          <w:rFonts w:ascii="Times New Roman" w:hAnsi="Times New Roman" w:cs="Times New Roman"/>
          <w:sz w:val="24"/>
          <w:szCs w:val="24"/>
          <w:lang w:val="en-GB"/>
        </w:rPr>
        <w:t xml:space="preserve">The demand for early maturity in barley has become an important goal for plant breeding during the last century. Time of flowering has an important impact on yield and has been a key trait in the domestication of crop plants worldwide. Early maturity material has been collected in different geographic regions and climate conditions, today a critical issue in times of global warming. Many different </w:t>
      </w:r>
      <w:r w:rsidRPr="006C144C">
        <w:rPr>
          <w:rFonts w:ascii="Times New Roman" w:hAnsi="Times New Roman" w:cs="Times New Roman"/>
          <w:i/>
          <w:sz w:val="24"/>
          <w:szCs w:val="24"/>
          <w:lang w:val="en-GB"/>
        </w:rPr>
        <w:t xml:space="preserve">early maturity </w:t>
      </w:r>
      <w:r w:rsidRPr="006C144C">
        <w:rPr>
          <w:rFonts w:ascii="Times New Roman" w:hAnsi="Times New Roman" w:cs="Times New Roman"/>
          <w:sz w:val="24"/>
          <w:szCs w:val="24"/>
          <w:lang w:val="en-GB"/>
        </w:rPr>
        <w:t xml:space="preserve">and </w:t>
      </w:r>
      <w:r w:rsidRPr="006C144C">
        <w:rPr>
          <w:rFonts w:ascii="Times New Roman" w:hAnsi="Times New Roman" w:cs="Times New Roman"/>
          <w:i/>
          <w:sz w:val="24"/>
          <w:szCs w:val="24"/>
          <w:lang w:val="en-GB"/>
        </w:rPr>
        <w:t>Praematurum</w:t>
      </w:r>
      <w:r w:rsidRPr="006C144C">
        <w:rPr>
          <w:rFonts w:ascii="Times New Roman" w:hAnsi="Times New Roman" w:cs="Times New Roman"/>
          <w:sz w:val="24"/>
          <w:szCs w:val="24"/>
          <w:lang w:val="en-GB"/>
        </w:rPr>
        <w:t xml:space="preserve"> mutants are isolated in many different cultivars, and they are stored in Gene banks in several parts of the world. Only in Scandinavia about 1250 different mutants have been isolated, their phenotypes described, analysed genetically and used in plant breeding worldwide. The </w:t>
      </w:r>
      <w:r w:rsidRPr="006C144C">
        <w:rPr>
          <w:rFonts w:ascii="Times New Roman" w:hAnsi="Times New Roman" w:cs="Times New Roman"/>
          <w:i/>
          <w:sz w:val="24"/>
          <w:szCs w:val="24"/>
          <w:lang w:val="en-GB"/>
        </w:rPr>
        <w:t>Praematurum</w:t>
      </w:r>
      <w:r w:rsidRPr="006C144C">
        <w:rPr>
          <w:rFonts w:ascii="Times New Roman" w:hAnsi="Times New Roman" w:cs="Times New Roman"/>
          <w:sz w:val="24"/>
          <w:szCs w:val="24"/>
          <w:lang w:val="en-GB"/>
        </w:rPr>
        <w:t xml:space="preserve"> mutants are grouped into three categories according to their heading and maturity time with a variation between one and ten days: (1) drastically altered earliness; (2) medium increase of earliness; (3) slightly modified earliness. Long term studies made it possible to identify 10 early maturity (</w:t>
      </w:r>
      <w:r w:rsidRPr="006C144C">
        <w:rPr>
          <w:rFonts w:ascii="Times New Roman" w:hAnsi="Times New Roman" w:cs="Times New Roman"/>
          <w:i/>
          <w:sz w:val="24"/>
          <w:szCs w:val="24"/>
          <w:lang w:val="en-GB"/>
        </w:rPr>
        <w:t>eam</w:t>
      </w:r>
      <w:r w:rsidRPr="006C144C">
        <w:rPr>
          <w:rFonts w:ascii="Times New Roman" w:hAnsi="Times New Roman" w:cs="Times New Roman"/>
          <w:sz w:val="24"/>
          <w:szCs w:val="24"/>
          <w:lang w:val="en-GB"/>
        </w:rPr>
        <w:t xml:space="preserve">) and 9 </w:t>
      </w:r>
      <w:r w:rsidRPr="006C144C">
        <w:rPr>
          <w:rFonts w:ascii="Times New Roman" w:hAnsi="Times New Roman" w:cs="Times New Roman"/>
          <w:i/>
          <w:sz w:val="24"/>
          <w:szCs w:val="24"/>
          <w:lang w:val="en-GB"/>
        </w:rPr>
        <w:t>Praematurum</w:t>
      </w:r>
      <w:r w:rsidRPr="006C144C">
        <w:rPr>
          <w:rFonts w:ascii="Times New Roman" w:hAnsi="Times New Roman" w:cs="Times New Roman"/>
          <w:sz w:val="24"/>
          <w:szCs w:val="24"/>
          <w:lang w:val="en-GB"/>
        </w:rPr>
        <w:t xml:space="preserve"> (</w:t>
      </w:r>
      <w:r w:rsidRPr="006C144C">
        <w:rPr>
          <w:rFonts w:ascii="Times New Roman" w:hAnsi="Times New Roman" w:cs="Times New Roman"/>
          <w:i/>
          <w:sz w:val="24"/>
          <w:szCs w:val="24"/>
          <w:lang w:val="en-GB"/>
        </w:rPr>
        <w:t>mat</w:t>
      </w:r>
      <w:r w:rsidRPr="006C144C">
        <w:rPr>
          <w:rFonts w:ascii="Times New Roman" w:hAnsi="Times New Roman" w:cs="Times New Roman"/>
          <w:sz w:val="24"/>
          <w:szCs w:val="24"/>
          <w:lang w:val="en-GB"/>
        </w:rPr>
        <w:t>) loci, among them also day-length neutral ones. All identified gene loci are incorporated into a common background, the barley cultivar ‘Bowman’ by J.D. Franckowiak, USA, and he established Bowman backcross derived lines (Near Isogenic Lines, ‘NIL’). All these early maturity lines are well phenotyped, documentated and long-time stored in NordGen, Alnarp, Sweden. They are very important and useful for intensive molecular studies, cloning genes and understanding the barley genome.</w:t>
      </w:r>
    </w:p>
    <w:p w:rsidR="00A6287E" w:rsidRPr="006C144C" w:rsidRDefault="00A6287E">
      <w:pPr>
        <w:rPr>
          <w:rFonts w:ascii="Times New Roman" w:hAnsi="Times New Roman" w:cs="Times New Roman"/>
          <w:sz w:val="24"/>
          <w:szCs w:val="24"/>
          <w:lang w:val="en-GB"/>
        </w:rPr>
      </w:pPr>
    </w:p>
    <w:p w:rsidR="00A6287E" w:rsidRPr="006C144C" w:rsidRDefault="00A6287E" w:rsidP="00A211D8">
      <w:pPr>
        <w:tabs>
          <w:tab w:val="left" w:pos="-108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rFonts w:ascii="Times New Roman" w:hAnsi="Times New Roman" w:cs="Times New Roman"/>
          <w:sz w:val="24"/>
          <w:szCs w:val="24"/>
          <w:lang w:val="en-US"/>
        </w:rPr>
      </w:pPr>
      <w:r w:rsidRPr="006C144C">
        <w:rPr>
          <w:rFonts w:ascii="Times New Roman" w:hAnsi="Times New Roman" w:cs="Times New Roman"/>
          <w:sz w:val="24"/>
          <w:szCs w:val="24"/>
          <w:lang w:val="en-GB"/>
        </w:rPr>
        <w:t xml:space="preserve">Several research programs have been going on with </w:t>
      </w:r>
      <w:r w:rsidRPr="006C144C">
        <w:rPr>
          <w:rFonts w:ascii="Times New Roman" w:hAnsi="Times New Roman" w:cs="Times New Roman"/>
          <w:i/>
          <w:sz w:val="24"/>
          <w:szCs w:val="24"/>
          <w:lang w:val="en-GB"/>
        </w:rPr>
        <w:t>early maturity</w:t>
      </w:r>
      <w:r w:rsidRPr="006C144C">
        <w:rPr>
          <w:rFonts w:ascii="Times New Roman" w:hAnsi="Times New Roman" w:cs="Times New Roman"/>
          <w:sz w:val="24"/>
          <w:szCs w:val="24"/>
          <w:lang w:val="en-GB"/>
        </w:rPr>
        <w:t xml:space="preserve"> and </w:t>
      </w:r>
      <w:r w:rsidRPr="006C144C">
        <w:rPr>
          <w:rFonts w:ascii="Times New Roman" w:hAnsi="Times New Roman" w:cs="Times New Roman"/>
          <w:i/>
          <w:sz w:val="24"/>
          <w:szCs w:val="24"/>
          <w:lang w:val="en-GB"/>
        </w:rPr>
        <w:t>Praematurum</w:t>
      </w:r>
      <w:r w:rsidRPr="006C144C">
        <w:rPr>
          <w:rFonts w:ascii="Times New Roman" w:hAnsi="Times New Roman" w:cs="Times New Roman"/>
          <w:sz w:val="24"/>
          <w:szCs w:val="24"/>
          <w:lang w:val="en-GB"/>
        </w:rPr>
        <w:t xml:space="preserve"> genes world-wide. Comadran et al. (2012) reports investigations about genetic consequences of adaptation to new environments and could identify signatures of divergent selection in highly differentiated modern-day spring and winter barleys. In one genetically divergent region they could identify a natural variant of the barley homolog of </w:t>
      </w:r>
      <w:r w:rsidRPr="006C144C">
        <w:rPr>
          <w:rFonts w:ascii="Times New Roman" w:hAnsi="Times New Roman" w:cs="Times New Roman"/>
          <w:i/>
          <w:sz w:val="24"/>
          <w:szCs w:val="24"/>
          <w:lang w:val="en-GB"/>
        </w:rPr>
        <w:t>Antirrhinum</w:t>
      </w:r>
      <w:r w:rsidRPr="006C144C">
        <w:rPr>
          <w:rFonts w:ascii="Times New Roman" w:hAnsi="Times New Roman" w:cs="Times New Roman"/>
          <w:sz w:val="24"/>
          <w:szCs w:val="24"/>
          <w:lang w:val="en-GB"/>
        </w:rPr>
        <w:t xml:space="preserve"> </w:t>
      </w:r>
      <w:r w:rsidRPr="006C144C">
        <w:rPr>
          <w:rFonts w:ascii="Times New Roman" w:hAnsi="Times New Roman" w:cs="Times New Roman"/>
          <w:i/>
          <w:sz w:val="24"/>
          <w:szCs w:val="24"/>
          <w:lang w:val="en-GB"/>
        </w:rPr>
        <w:t>CENTRORADIALIS</w:t>
      </w:r>
      <w:r w:rsidRPr="006C144C">
        <w:rPr>
          <w:rFonts w:ascii="Times New Roman" w:hAnsi="Times New Roman" w:cs="Times New Roman"/>
          <w:sz w:val="24"/>
          <w:szCs w:val="24"/>
          <w:lang w:val="en-GB"/>
        </w:rPr>
        <w:t xml:space="preserve"> (</w:t>
      </w:r>
      <w:r w:rsidRPr="006C144C">
        <w:rPr>
          <w:rFonts w:ascii="Times New Roman" w:hAnsi="Times New Roman" w:cs="Times New Roman"/>
          <w:i/>
          <w:sz w:val="24"/>
          <w:szCs w:val="24"/>
          <w:lang w:val="en-GB"/>
        </w:rPr>
        <w:t>HvCEN</w:t>
      </w:r>
      <w:r w:rsidRPr="006C144C">
        <w:rPr>
          <w:rFonts w:ascii="Times New Roman" w:hAnsi="Times New Roman" w:cs="Times New Roman"/>
          <w:sz w:val="24"/>
          <w:szCs w:val="24"/>
          <w:lang w:val="en-GB"/>
        </w:rPr>
        <w:t xml:space="preserve">) as a contributor to successful environmental adaption. The distribution of </w:t>
      </w:r>
      <w:r w:rsidRPr="006C144C">
        <w:rPr>
          <w:rFonts w:ascii="Times New Roman" w:hAnsi="Times New Roman" w:cs="Times New Roman"/>
          <w:i/>
          <w:sz w:val="24"/>
          <w:szCs w:val="24"/>
          <w:lang w:val="en-GB"/>
        </w:rPr>
        <w:t>HvCEN</w:t>
      </w:r>
      <w:r w:rsidRPr="006C144C">
        <w:rPr>
          <w:rFonts w:ascii="Times New Roman" w:hAnsi="Times New Roman" w:cs="Times New Roman"/>
          <w:sz w:val="24"/>
          <w:szCs w:val="24"/>
          <w:lang w:val="en-GB"/>
        </w:rPr>
        <w:t xml:space="preserve"> alleles in a large collection </w:t>
      </w:r>
      <w:r w:rsidRPr="006C144C">
        <w:rPr>
          <w:rFonts w:ascii="Times New Roman" w:hAnsi="Times New Roman" w:cs="Times New Roman"/>
          <w:sz w:val="24"/>
          <w:szCs w:val="24"/>
          <w:lang w:val="en-US"/>
        </w:rPr>
        <w:t xml:space="preserve">of wild and landrace accessions indicates that this involved selection and enrichment of preexisting genetic variants rather than the acquisition of mutations after domestication. In their studies they detected that most significant time of flowering QTL was in the centromeric region of chromosome 2H, BIN _07.2. They also included in their studies the </w:t>
      </w:r>
      <w:r w:rsidRPr="006C144C">
        <w:rPr>
          <w:rFonts w:ascii="Times New Roman" w:hAnsi="Times New Roman" w:cs="Times New Roman"/>
          <w:i/>
          <w:sz w:val="24"/>
          <w:szCs w:val="24"/>
          <w:lang w:val="en-US"/>
        </w:rPr>
        <w:t xml:space="preserve">Praematurum-c </w:t>
      </w:r>
      <w:r w:rsidRPr="006C144C">
        <w:rPr>
          <w:rFonts w:ascii="Times New Roman" w:hAnsi="Times New Roman" w:cs="Times New Roman"/>
          <w:sz w:val="24"/>
          <w:szCs w:val="24"/>
          <w:lang w:val="en-US"/>
        </w:rPr>
        <w:t>(</w:t>
      </w:r>
      <w:r w:rsidRPr="006C144C">
        <w:rPr>
          <w:rFonts w:ascii="Times New Roman" w:hAnsi="Times New Roman" w:cs="Times New Roman"/>
          <w:i/>
          <w:sz w:val="24"/>
          <w:szCs w:val="24"/>
          <w:lang w:val="en-US"/>
        </w:rPr>
        <w:t>mat-c</w:t>
      </w:r>
      <w:r w:rsidRPr="006C144C">
        <w:rPr>
          <w:rFonts w:ascii="Times New Roman" w:hAnsi="Times New Roman" w:cs="Times New Roman"/>
          <w:sz w:val="24"/>
          <w:szCs w:val="24"/>
          <w:lang w:val="en-US"/>
        </w:rPr>
        <w:t xml:space="preserve">) gene with its 31 available alleles and could verify the location to the centromeric region of chromosome 2H. They called the </w:t>
      </w:r>
      <w:r w:rsidRPr="006C144C">
        <w:rPr>
          <w:rFonts w:ascii="Times New Roman" w:hAnsi="Times New Roman" w:cs="Times New Roman"/>
          <w:i/>
          <w:sz w:val="24"/>
          <w:szCs w:val="24"/>
          <w:lang w:val="en-US"/>
        </w:rPr>
        <w:t>mat-c</w:t>
      </w:r>
      <w:r w:rsidRPr="006C144C">
        <w:rPr>
          <w:rFonts w:ascii="Times New Roman" w:hAnsi="Times New Roman" w:cs="Times New Roman"/>
          <w:sz w:val="24"/>
          <w:szCs w:val="24"/>
          <w:lang w:val="en-US"/>
        </w:rPr>
        <w:t xml:space="preserve"> gene also for </w:t>
      </w:r>
      <w:r w:rsidRPr="006C144C">
        <w:rPr>
          <w:rFonts w:ascii="Times New Roman" w:hAnsi="Times New Roman" w:cs="Times New Roman"/>
          <w:i/>
          <w:sz w:val="24"/>
          <w:szCs w:val="24"/>
          <w:lang w:val="en-US"/>
        </w:rPr>
        <w:t>Early maturity 6</w:t>
      </w:r>
      <w:r w:rsidRPr="006C144C">
        <w:rPr>
          <w:rFonts w:ascii="Times New Roman" w:hAnsi="Times New Roman" w:cs="Times New Roman"/>
          <w:sz w:val="24"/>
          <w:szCs w:val="24"/>
          <w:lang w:val="en-US"/>
        </w:rPr>
        <w:t xml:space="preserve"> (</w:t>
      </w:r>
      <w:r w:rsidRPr="006C144C">
        <w:rPr>
          <w:rFonts w:ascii="Times New Roman" w:hAnsi="Times New Roman" w:cs="Times New Roman"/>
          <w:i/>
          <w:sz w:val="24"/>
          <w:szCs w:val="24"/>
          <w:lang w:val="en-US"/>
        </w:rPr>
        <w:t>eam6</w:t>
      </w:r>
      <w:r w:rsidRPr="006C144C">
        <w:rPr>
          <w:rFonts w:ascii="Times New Roman" w:hAnsi="Times New Roman" w:cs="Times New Roman"/>
          <w:sz w:val="24"/>
          <w:szCs w:val="24"/>
          <w:lang w:val="en-US"/>
        </w:rPr>
        <w:t xml:space="preserve">), but no allelic tests among the two loci are reported. In earlier Barley Genetic Stock descriptions (BGS 98) it became reported that </w:t>
      </w:r>
      <w:r w:rsidRPr="006C144C">
        <w:rPr>
          <w:rFonts w:ascii="Times New Roman" w:hAnsi="Times New Roman" w:cs="Times New Roman"/>
          <w:i/>
          <w:sz w:val="24"/>
          <w:szCs w:val="24"/>
          <w:lang w:val="en-US"/>
        </w:rPr>
        <w:t>eam6</w:t>
      </w:r>
      <w:r w:rsidRPr="006C144C">
        <w:rPr>
          <w:rFonts w:ascii="Times New Roman" w:hAnsi="Times New Roman" w:cs="Times New Roman"/>
          <w:sz w:val="24"/>
          <w:szCs w:val="24"/>
          <w:lang w:val="en-US"/>
        </w:rPr>
        <w:t xml:space="preserve"> is monofactorial dominant and localized to 2HS, about 13.5 cM proximal from the </w:t>
      </w:r>
      <w:r w:rsidRPr="006C144C">
        <w:rPr>
          <w:rFonts w:ascii="Times New Roman" w:hAnsi="Times New Roman" w:cs="Times New Roman"/>
          <w:i/>
          <w:iCs/>
          <w:sz w:val="24"/>
          <w:szCs w:val="24"/>
          <w:lang w:val="en-US"/>
        </w:rPr>
        <w:t>vrs1</w:t>
      </w:r>
      <w:r w:rsidRPr="006C144C">
        <w:rPr>
          <w:rFonts w:ascii="Times New Roman" w:hAnsi="Times New Roman" w:cs="Times New Roman"/>
          <w:sz w:val="24"/>
          <w:szCs w:val="24"/>
          <w:lang w:val="en-US"/>
        </w:rPr>
        <w:t xml:space="preserve"> (six-rowed spike 1) locus, near the </w:t>
      </w:r>
      <w:r w:rsidRPr="006C144C">
        <w:rPr>
          <w:rFonts w:ascii="Times New Roman" w:hAnsi="Times New Roman" w:cs="Times New Roman"/>
          <w:i/>
          <w:iCs/>
          <w:sz w:val="24"/>
          <w:szCs w:val="24"/>
          <w:lang w:val="en-US"/>
        </w:rPr>
        <w:t>gsh5</w:t>
      </w:r>
      <w:r w:rsidRPr="006C144C">
        <w:rPr>
          <w:rFonts w:ascii="Times New Roman" w:hAnsi="Times New Roman" w:cs="Times New Roman"/>
          <w:sz w:val="24"/>
          <w:szCs w:val="24"/>
          <w:lang w:val="en-US"/>
        </w:rPr>
        <w:t xml:space="preserve"> (glossy sheath 5) locus based on linkage drag near molecular marker ABC167b in 2H bin 08.</w:t>
      </w:r>
    </w:p>
    <w:p w:rsidR="00A6287E" w:rsidRPr="006C144C" w:rsidRDefault="00A6287E">
      <w:pPr>
        <w:rPr>
          <w:rFonts w:ascii="Times New Roman" w:hAnsi="Times New Roman" w:cs="Times New Roman"/>
          <w:sz w:val="24"/>
          <w:szCs w:val="24"/>
          <w:lang w:val="en-US"/>
        </w:rPr>
      </w:pPr>
    </w:p>
    <w:p w:rsidR="00A6287E" w:rsidRPr="006C144C" w:rsidRDefault="00A6287E" w:rsidP="00A211D8">
      <w:pPr>
        <w:jc w:val="both"/>
        <w:rPr>
          <w:rFonts w:ascii="Times New Roman" w:hAnsi="Times New Roman" w:cs="Times New Roman"/>
          <w:sz w:val="24"/>
          <w:szCs w:val="24"/>
          <w:lang w:val="en-US"/>
        </w:rPr>
      </w:pPr>
      <w:r w:rsidRPr="006C144C">
        <w:rPr>
          <w:rFonts w:ascii="Times New Roman" w:hAnsi="Times New Roman" w:cs="Times New Roman"/>
          <w:sz w:val="24"/>
          <w:szCs w:val="24"/>
          <w:lang w:val="en-US"/>
        </w:rPr>
        <w:lastRenderedPageBreak/>
        <w:t xml:space="preserve">Matyszczak, I. 2014 reports her intensive investigation studies on the </w:t>
      </w:r>
      <w:r w:rsidRPr="006C144C">
        <w:rPr>
          <w:rFonts w:ascii="Times New Roman" w:hAnsi="Times New Roman" w:cs="Times New Roman"/>
          <w:i/>
          <w:sz w:val="24"/>
          <w:szCs w:val="24"/>
          <w:lang w:val="en-US"/>
        </w:rPr>
        <w:t>Praematurum-b</w:t>
      </w:r>
      <w:r w:rsidRPr="006C144C">
        <w:rPr>
          <w:rFonts w:ascii="Times New Roman" w:hAnsi="Times New Roman" w:cs="Times New Roman"/>
          <w:sz w:val="24"/>
          <w:szCs w:val="24"/>
          <w:lang w:val="en-US"/>
        </w:rPr>
        <w:t xml:space="preserve"> (</w:t>
      </w:r>
      <w:r w:rsidRPr="006C144C">
        <w:rPr>
          <w:rFonts w:ascii="Times New Roman" w:hAnsi="Times New Roman" w:cs="Times New Roman"/>
          <w:i/>
          <w:sz w:val="24"/>
          <w:szCs w:val="24"/>
          <w:lang w:val="en-US"/>
        </w:rPr>
        <w:t>mat-b</w:t>
      </w:r>
      <w:r w:rsidRPr="006C144C">
        <w:rPr>
          <w:rFonts w:ascii="Times New Roman" w:hAnsi="Times New Roman" w:cs="Times New Roman"/>
          <w:sz w:val="24"/>
          <w:szCs w:val="24"/>
          <w:lang w:val="en-US"/>
        </w:rPr>
        <w:t xml:space="preserve">) and </w:t>
      </w:r>
      <w:r w:rsidRPr="006C144C">
        <w:rPr>
          <w:rFonts w:ascii="Times New Roman" w:hAnsi="Times New Roman" w:cs="Times New Roman"/>
          <w:i/>
          <w:sz w:val="24"/>
          <w:szCs w:val="24"/>
          <w:lang w:val="en-US"/>
        </w:rPr>
        <w:t>Praematurum–c</w:t>
      </w:r>
      <w:r w:rsidRPr="006C144C">
        <w:rPr>
          <w:rFonts w:ascii="Times New Roman" w:hAnsi="Times New Roman" w:cs="Times New Roman"/>
          <w:sz w:val="24"/>
          <w:szCs w:val="24"/>
          <w:lang w:val="en-US"/>
        </w:rPr>
        <w:t xml:space="preserve"> (</w:t>
      </w:r>
      <w:r w:rsidRPr="006C144C">
        <w:rPr>
          <w:rFonts w:ascii="Times New Roman" w:hAnsi="Times New Roman" w:cs="Times New Roman"/>
          <w:i/>
          <w:sz w:val="24"/>
          <w:szCs w:val="24"/>
          <w:lang w:val="en-US"/>
        </w:rPr>
        <w:t>mat-c</w:t>
      </w:r>
      <w:r w:rsidRPr="006C144C">
        <w:rPr>
          <w:rFonts w:ascii="Times New Roman" w:hAnsi="Times New Roman" w:cs="Times New Roman"/>
          <w:sz w:val="24"/>
          <w:szCs w:val="24"/>
          <w:lang w:val="en-US"/>
        </w:rPr>
        <w:t xml:space="preserve">) genes. The earliness in </w:t>
      </w:r>
      <w:r w:rsidRPr="006C144C">
        <w:rPr>
          <w:rFonts w:ascii="Times New Roman" w:hAnsi="Times New Roman" w:cs="Times New Roman"/>
          <w:i/>
          <w:sz w:val="24"/>
          <w:szCs w:val="24"/>
          <w:lang w:val="en-US"/>
        </w:rPr>
        <w:t>mat-b</w:t>
      </w:r>
      <w:r w:rsidRPr="006C144C">
        <w:rPr>
          <w:rFonts w:ascii="Times New Roman" w:hAnsi="Times New Roman" w:cs="Times New Roman"/>
          <w:sz w:val="24"/>
          <w:szCs w:val="24"/>
          <w:lang w:val="en-US"/>
        </w:rPr>
        <w:t xml:space="preserve"> is caused by recessive mutations in the </w:t>
      </w:r>
      <w:r w:rsidRPr="006C144C">
        <w:rPr>
          <w:rFonts w:ascii="Times New Roman" w:hAnsi="Times New Roman" w:cs="Times New Roman"/>
          <w:i/>
          <w:sz w:val="24"/>
          <w:szCs w:val="24"/>
          <w:lang w:val="en-US"/>
        </w:rPr>
        <w:t>MAT-b</w:t>
      </w:r>
      <w:r w:rsidRPr="006C144C">
        <w:rPr>
          <w:rFonts w:ascii="Times New Roman" w:hAnsi="Times New Roman" w:cs="Times New Roman"/>
          <w:sz w:val="24"/>
          <w:szCs w:val="24"/>
          <w:lang w:val="en-US"/>
        </w:rPr>
        <w:t xml:space="preserve"> gene which has been initially mapped using the backcross derived Bowman line BW507. After six backcrosses the line was reported to contain the </w:t>
      </w:r>
      <w:r w:rsidRPr="006C144C">
        <w:rPr>
          <w:rFonts w:ascii="Times New Roman" w:hAnsi="Times New Roman" w:cs="Times New Roman"/>
          <w:i/>
          <w:sz w:val="24"/>
          <w:szCs w:val="24"/>
          <w:lang w:val="en-US"/>
        </w:rPr>
        <w:t>mat-b</w:t>
      </w:r>
      <w:r w:rsidRPr="006C144C">
        <w:rPr>
          <w:rFonts w:ascii="Times New Roman" w:hAnsi="Times New Roman" w:cs="Times New Roman"/>
          <w:sz w:val="24"/>
          <w:szCs w:val="24"/>
          <w:lang w:val="en-US"/>
        </w:rPr>
        <w:t xml:space="preserve"> mutation in one of the two introgressed segments on chromosome 2H defined by 25 SNP markers mapped within 18.02 cM, or on chromosome 4H with 3 SNP markers mapped into a 6.45 cM interval (Drucka et al., 2011). But Matyszczak’s analyses demonstrated the mutation in BW 507 to be </w:t>
      </w:r>
      <w:r w:rsidRPr="006C144C">
        <w:rPr>
          <w:rFonts w:ascii="Times New Roman" w:hAnsi="Times New Roman" w:cs="Times New Roman"/>
          <w:i/>
          <w:sz w:val="24"/>
          <w:szCs w:val="24"/>
          <w:lang w:val="en-US"/>
        </w:rPr>
        <w:t>mat-c.19</w:t>
      </w:r>
      <w:r w:rsidRPr="006C144C">
        <w:rPr>
          <w:rFonts w:ascii="Times New Roman" w:hAnsi="Times New Roman" w:cs="Times New Roman"/>
          <w:sz w:val="24"/>
          <w:szCs w:val="24"/>
          <w:lang w:val="en-US"/>
        </w:rPr>
        <w:t xml:space="preserve">. In genotyping-by-sequencing determined the true chromosomal location of </w:t>
      </w:r>
      <w:r w:rsidRPr="006C144C">
        <w:rPr>
          <w:rFonts w:ascii="Times New Roman" w:hAnsi="Times New Roman" w:cs="Times New Roman"/>
          <w:i/>
          <w:sz w:val="24"/>
          <w:szCs w:val="24"/>
          <w:lang w:val="en-US"/>
        </w:rPr>
        <w:t>Mat-b</w:t>
      </w:r>
      <w:r w:rsidRPr="006C144C">
        <w:rPr>
          <w:rFonts w:ascii="Times New Roman" w:hAnsi="Times New Roman" w:cs="Times New Roman"/>
          <w:sz w:val="24"/>
          <w:szCs w:val="24"/>
          <w:lang w:val="en-US"/>
        </w:rPr>
        <w:t xml:space="preserve"> locus on chromosome 7H, and it is located within a 5.74 cM interval in the telomeric region of chromosome 7HL. Further fine-mapping allowed to slightly reduce the </w:t>
      </w:r>
      <w:r w:rsidRPr="006C144C">
        <w:rPr>
          <w:rFonts w:ascii="Times New Roman" w:hAnsi="Times New Roman" w:cs="Times New Roman"/>
          <w:i/>
          <w:sz w:val="24"/>
          <w:szCs w:val="24"/>
          <w:lang w:val="en-US"/>
        </w:rPr>
        <w:t>Mat-b</w:t>
      </w:r>
      <w:r w:rsidRPr="006C144C">
        <w:rPr>
          <w:rFonts w:ascii="Times New Roman" w:hAnsi="Times New Roman" w:cs="Times New Roman"/>
          <w:sz w:val="24"/>
          <w:szCs w:val="24"/>
          <w:lang w:val="en-US"/>
        </w:rPr>
        <w:t xml:space="preserve"> interval. However, the exact position of </w:t>
      </w:r>
      <w:r w:rsidRPr="006C144C">
        <w:rPr>
          <w:rFonts w:ascii="Times New Roman" w:hAnsi="Times New Roman" w:cs="Times New Roman"/>
          <w:i/>
          <w:sz w:val="24"/>
          <w:szCs w:val="24"/>
          <w:lang w:val="en-US"/>
        </w:rPr>
        <w:t>Mat-b</w:t>
      </w:r>
      <w:r w:rsidRPr="006C144C">
        <w:rPr>
          <w:rFonts w:ascii="Times New Roman" w:hAnsi="Times New Roman" w:cs="Times New Roman"/>
          <w:sz w:val="24"/>
          <w:szCs w:val="24"/>
          <w:lang w:val="en-US"/>
        </w:rPr>
        <w:t xml:space="preserve"> remains unsolved.</w:t>
      </w:r>
    </w:p>
    <w:p w:rsidR="00A6287E" w:rsidRPr="006C144C" w:rsidRDefault="00A6287E">
      <w:pPr>
        <w:rPr>
          <w:rFonts w:ascii="Times New Roman" w:hAnsi="Times New Roman" w:cs="Times New Roman"/>
          <w:sz w:val="24"/>
          <w:szCs w:val="24"/>
          <w:lang w:val="en-US"/>
        </w:rPr>
      </w:pPr>
    </w:p>
    <w:p w:rsidR="00A6287E" w:rsidRPr="006C144C" w:rsidRDefault="00A6287E" w:rsidP="00A211D8">
      <w:pPr>
        <w:jc w:val="both"/>
        <w:rPr>
          <w:rFonts w:ascii="Times New Roman" w:hAnsi="Times New Roman" w:cs="Times New Roman"/>
          <w:sz w:val="24"/>
          <w:szCs w:val="24"/>
          <w:lang w:val="en-GB"/>
        </w:rPr>
      </w:pPr>
      <w:r w:rsidRPr="006C144C">
        <w:rPr>
          <w:rFonts w:ascii="Times New Roman" w:hAnsi="Times New Roman" w:cs="Times New Roman"/>
          <w:sz w:val="24"/>
          <w:szCs w:val="24"/>
          <w:lang w:val="en-US"/>
        </w:rPr>
        <w:t xml:space="preserve">The earliness in </w:t>
      </w:r>
      <w:r w:rsidRPr="006C144C">
        <w:rPr>
          <w:rFonts w:ascii="Times New Roman" w:hAnsi="Times New Roman" w:cs="Times New Roman"/>
          <w:i/>
          <w:sz w:val="24"/>
          <w:szCs w:val="24"/>
          <w:lang w:val="en-US"/>
        </w:rPr>
        <w:t>mat-c</w:t>
      </w:r>
      <w:r w:rsidRPr="006C144C">
        <w:rPr>
          <w:rFonts w:ascii="Times New Roman" w:hAnsi="Times New Roman" w:cs="Times New Roman"/>
          <w:sz w:val="24"/>
          <w:szCs w:val="24"/>
          <w:lang w:val="en-US"/>
        </w:rPr>
        <w:t xml:space="preserve"> is caused by recessive mutations in the </w:t>
      </w:r>
      <w:r w:rsidRPr="006C144C">
        <w:rPr>
          <w:rFonts w:ascii="Times New Roman" w:hAnsi="Times New Roman" w:cs="Times New Roman"/>
          <w:i/>
          <w:sz w:val="24"/>
          <w:szCs w:val="24"/>
          <w:lang w:val="en-US"/>
        </w:rPr>
        <w:t>MAT-c</w:t>
      </w:r>
      <w:r w:rsidRPr="006C144C">
        <w:rPr>
          <w:rFonts w:ascii="Times New Roman" w:hAnsi="Times New Roman" w:cs="Times New Roman"/>
          <w:sz w:val="24"/>
          <w:szCs w:val="24"/>
          <w:lang w:val="en-US"/>
        </w:rPr>
        <w:t xml:space="preserve"> gene which has been initially mapped using a backcross derived Bowman line to chromosome 2H. High resolution bi-parental mapping of the mutation narrowed down the target introgression to the 0.27 cM interval on chromosome 2HL. By further analyses Matyszczak</w:t>
      </w:r>
      <w:r w:rsidRPr="006C144C">
        <w:rPr>
          <w:rFonts w:ascii="Times New Roman" w:hAnsi="Times New Roman" w:cs="Times New Roman"/>
          <w:sz w:val="24"/>
          <w:szCs w:val="24"/>
          <w:lang w:val="en-GB"/>
        </w:rPr>
        <w:t xml:space="preserve"> was able to characterize </w:t>
      </w:r>
      <w:r w:rsidRPr="006C144C">
        <w:rPr>
          <w:rFonts w:ascii="Times New Roman" w:hAnsi="Times New Roman" w:cs="Times New Roman"/>
          <w:i/>
          <w:sz w:val="24"/>
          <w:szCs w:val="24"/>
          <w:lang w:val="en-GB"/>
        </w:rPr>
        <w:t>mat-c.19</w:t>
      </w:r>
      <w:r w:rsidRPr="006C144C">
        <w:rPr>
          <w:rFonts w:ascii="Times New Roman" w:hAnsi="Times New Roman" w:cs="Times New Roman"/>
          <w:sz w:val="24"/>
          <w:szCs w:val="24"/>
          <w:lang w:val="en-GB"/>
        </w:rPr>
        <w:t xml:space="preserve"> and seven additional </w:t>
      </w:r>
      <w:r w:rsidRPr="006C144C">
        <w:rPr>
          <w:rFonts w:ascii="Times New Roman" w:hAnsi="Times New Roman" w:cs="Times New Roman"/>
          <w:i/>
          <w:sz w:val="24"/>
          <w:szCs w:val="24"/>
          <w:lang w:val="en-GB"/>
        </w:rPr>
        <w:t>mat-c</w:t>
      </w:r>
      <w:r w:rsidRPr="006C144C">
        <w:rPr>
          <w:rFonts w:ascii="Times New Roman" w:hAnsi="Times New Roman" w:cs="Times New Roman"/>
          <w:sz w:val="24"/>
          <w:szCs w:val="24"/>
          <w:lang w:val="en-GB"/>
        </w:rPr>
        <w:t xml:space="preserve"> mutant alleles as recessive mutations in a barley ortholog of </w:t>
      </w:r>
      <w:r w:rsidRPr="006C144C">
        <w:rPr>
          <w:rFonts w:ascii="Times New Roman" w:hAnsi="Times New Roman" w:cs="Times New Roman"/>
          <w:i/>
          <w:sz w:val="24"/>
          <w:szCs w:val="24"/>
          <w:lang w:val="en-GB"/>
        </w:rPr>
        <w:t>Arabidopsis thaliana</w:t>
      </w:r>
      <w:r w:rsidRPr="006C144C">
        <w:rPr>
          <w:rFonts w:ascii="Times New Roman" w:hAnsi="Times New Roman" w:cs="Times New Roman"/>
          <w:sz w:val="24"/>
          <w:szCs w:val="24"/>
          <w:lang w:val="en-GB"/>
        </w:rPr>
        <w:t xml:space="preserve"> </w:t>
      </w:r>
      <w:r w:rsidRPr="006C144C">
        <w:rPr>
          <w:rFonts w:ascii="Times New Roman" w:hAnsi="Times New Roman" w:cs="Times New Roman"/>
          <w:i/>
          <w:sz w:val="24"/>
          <w:szCs w:val="24"/>
          <w:lang w:val="en-GB"/>
        </w:rPr>
        <w:t xml:space="preserve">TERMINAL FLOWER 1 </w:t>
      </w:r>
      <w:r w:rsidRPr="006C144C">
        <w:rPr>
          <w:rFonts w:ascii="Times New Roman" w:hAnsi="Times New Roman" w:cs="Times New Roman"/>
          <w:sz w:val="24"/>
          <w:szCs w:val="24"/>
          <w:lang w:val="en-GB"/>
        </w:rPr>
        <w:t>(</w:t>
      </w:r>
      <w:r w:rsidRPr="006C144C">
        <w:rPr>
          <w:rFonts w:ascii="Times New Roman" w:hAnsi="Times New Roman" w:cs="Times New Roman"/>
          <w:i/>
          <w:sz w:val="24"/>
          <w:szCs w:val="24"/>
          <w:lang w:val="en-GB"/>
        </w:rPr>
        <w:t>AtTFL1</w:t>
      </w:r>
      <w:r w:rsidRPr="006C144C">
        <w:rPr>
          <w:rFonts w:ascii="Times New Roman" w:hAnsi="Times New Roman" w:cs="Times New Roman"/>
          <w:sz w:val="24"/>
          <w:szCs w:val="24"/>
          <w:lang w:val="en-GB"/>
        </w:rPr>
        <w:t xml:space="preserve">) and </w:t>
      </w:r>
      <w:r w:rsidRPr="006C144C">
        <w:rPr>
          <w:rFonts w:ascii="Times New Roman" w:hAnsi="Times New Roman" w:cs="Times New Roman"/>
          <w:i/>
          <w:sz w:val="24"/>
          <w:szCs w:val="24"/>
          <w:lang w:val="en-GB"/>
        </w:rPr>
        <w:t xml:space="preserve">Antirrhinum majus CENTRORADIALIS </w:t>
      </w:r>
      <w:r w:rsidRPr="006C144C">
        <w:rPr>
          <w:rFonts w:ascii="Times New Roman" w:hAnsi="Times New Roman" w:cs="Times New Roman"/>
          <w:sz w:val="24"/>
          <w:szCs w:val="24"/>
          <w:lang w:val="en-GB"/>
        </w:rPr>
        <w:t>(</w:t>
      </w:r>
      <w:r w:rsidRPr="006C144C">
        <w:rPr>
          <w:rFonts w:ascii="Times New Roman" w:hAnsi="Times New Roman" w:cs="Times New Roman"/>
          <w:i/>
          <w:sz w:val="24"/>
          <w:szCs w:val="24"/>
          <w:lang w:val="en-GB"/>
        </w:rPr>
        <w:t>AmCEN</w:t>
      </w:r>
      <w:r w:rsidRPr="006C144C">
        <w:rPr>
          <w:rFonts w:ascii="Times New Roman" w:hAnsi="Times New Roman" w:cs="Times New Roman"/>
          <w:sz w:val="24"/>
          <w:szCs w:val="24"/>
          <w:lang w:val="en-GB"/>
        </w:rPr>
        <w:t>) gene</w:t>
      </w:r>
      <w:r w:rsidRPr="006C144C">
        <w:rPr>
          <w:rFonts w:ascii="Times New Roman" w:hAnsi="Times New Roman" w:cs="Times New Roman"/>
          <w:i/>
          <w:sz w:val="24"/>
          <w:szCs w:val="24"/>
          <w:lang w:val="en-GB"/>
        </w:rPr>
        <w:t>.</w:t>
      </w:r>
    </w:p>
    <w:p w:rsidR="00A6287E" w:rsidRPr="006C144C" w:rsidRDefault="00A6287E">
      <w:pPr>
        <w:rPr>
          <w:rFonts w:ascii="Times New Roman" w:hAnsi="Times New Roman" w:cs="Times New Roman"/>
          <w:sz w:val="24"/>
          <w:szCs w:val="24"/>
          <w:lang w:val="en-GB"/>
        </w:rPr>
      </w:pPr>
    </w:p>
    <w:p w:rsidR="00A6287E" w:rsidRPr="006C144C" w:rsidRDefault="00A6287E" w:rsidP="00A211D8">
      <w:pPr>
        <w:jc w:val="both"/>
        <w:rPr>
          <w:rFonts w:ascii="Times New Roman" w:hAnsi="Times New Roman" w:cs="Times New Roman"/>
          <w:sz w:val="24"/>
          <w:szCs w:val="24"/>
          <w:lang w:val="en-US"/>
        </w:rPr>
      </w:pPr>
      <w:r w:rsidRPr="006C144C">
        <w:rPr>
          <w:rFonts w:ascii="Times New Roman" w:hAnsi="Times New Roman" w:cs="Times New Roman"/>
          <w:sz w:val="24"/>
          <w:szCs w:val="24"/>
          <w:lang w:val="en-US"/>
        </w:rPr>
        <w:t>Alqudah et al. (2014) reports investigations on natural variation of time to heading in a world-wide spring barley collection of 218 accessions comprising of 95 d photoperiod-sensitive (</w:t>
      </w:r>
      <w:r w:rsidRPr="006C144C">
        <w:rPr>
          <w:rFonts w:ascii="Times New Roman" w:hAnsi="Times New Roman" w:cs="Times New Roman"/>
          <w:i/>
          <w:sz w:val="24"/>
          <w:szCs w:val="24"/>
          <w:lang w:val="en-US"/>
        </w:rPr>
        <w:t>Ppd-H1</w:t>
      </w:r>
      <w:r w:rsidRPr="006C144C">
        <w:rPr>
          <w:rFonts w:ascii="Times New Roman" w:hAnsi="Times New Roman" w:cs="Times New Roman"/>
          <w:sz w:val="24"/>
          <w:szCs w:val="24"/>
          <w:lang w:val="en-US"/>
        </w:rPr>
        <w:t>) and 123 accessions with reduced photoperiod-sensitivity (</w:t>
      </w:r>
      <w:r w:rsidRPr="006C144C">
        <w:rPr>
          <w:rFonts w:ascii="Times New Roman" w:hAnsi="Times New Roman" w:cs="Times New Roman"/>
          <w:i/>
          <w:sz w:val="24"/>
          <w:szCs w:val="24"/>
          <w:lang w:val="en-US"/>
        </w:rPr>
        <w:t>ppd-H1</w:t>
      </w:r>
      <w:r w:rsidRPr="006C144C">
        <w:rPr>
          <w:rFonts w:ascii="Times New Roman" w:hAnsi="Times New Roman" w:cs="Times New Roman"/>
          <w:sz w:val="24"/>
          <w:szCs w:val="24"/>
          <w:lang w:val="en-US"/>
        </w:rPr>
        <w:t xml:space="preserve">) to long-day through dissecting pre-anthesis development into four major stages under greenhouse conditions. The </w:t>
      </w:r>
      <w:r w:rsidRPr="006C144C">
        <w:rPr>
          <w:rFonts w:ascii="Times New Roman" w:hAnsi="Times New Roman" w:cs="Times New Roman"/>
          <w:i/>
          <w:sz w:val="24"/>
          <w:szCs w:val="24"/>
          <w:lang w:val="en-US"/>
        </w:rPr>
        <w:t xml:space="preserve">PSEUDO-RESPONSE REGULATOR </w:t>
      </w:r>
      <w:r w:rsidRPr="006C144C">
        <w:rPr>
          <w:rFonts w:ascii="Times New Roman" w:hAnsi="Times New Roman" w:cs="Times New Roman"/>
          <w:sz w:val="24"/>
          <w:szCs w:val="24"/>
          <w:lang w:val="en-US"/>
        </w:rPr>
        <w:t>(</w:t>
      </w:r>
      <w:r w:rsidRPr="006C144C">
        <w:rPr>
          <w:rFonts w:ascii="Times New Roman" w:hAnsi="Times New Roman" w:cs="Times New Roman"/>
          <w:i/>
          <w:sz w:val="24"/>
          <w:szCs w:val="24"/>
          <w:lang w:val="en-US"/>
        </w:rPr>
        <w:t>HvPRR37</w:t>
      </w:r>
      <w:r w:rsidRPr="006C144C">
        <w:rPr>
          <w:rFonts w:ascii="Times New Roman" w:hAnsi="Times New Roman" w:cs="Times New Roman"/>
          <w:sz w:val="24"/>
          <w:szCs w:val="24"/>
          <w:lang w:val="en-US"/>
        </w:rPr>
        <w:t xml:space="preserve">) gene, also known as </w:t>
      </w:r>
      <w:r w:rsidRPr="006C144C">
        <w:rPr>
          <w:rFonts w:ascii="Times New Roman" w:hAnsi="Times New Roman" w:cs="Times New Roman"/>
          <w:i/>
          <w:sz w:val="24"/>
          <w:szCs w:val="24"/>
          <w:lang w:val="en-US"/>
        </w:rPr>
        <w:t>PHOTOPERIOD RESPONSE LOCUS</w:t>
      </w:r>
      <w:r w:rsidRPr="006C144C">
        <w:rPr>
          <w:rFonts w:ascii="Times New Roman" w:hAnsi="Times New Roman" w:cs="Times New Roman"/>
          <w:sz w:val="24"/>
          <w:szCs w:val="24"/>
          <w:lang w:val="en-US"/>
        </w:rPr>
        <w:t xml:space="preserve"> </w:t>
      </w:r>
      <w:r w:rsidRPr="006C144C">
        <w:rPr>
          <w:rFonts w:ascii="Times New Roman" w:hAnsi="Times New Roman" w:cs="Times New Roman"/>
          <w:i/>
          <w:sz w:val="24"/>
          <w:szCs w:val="24"/>
          <w:lang w:val="en-US"/>
        </w:rPr>
        <w:t>1</w:t>
      </w:r>
      <w:r w:rsidRPr="006C144C">
        <w:rPr>
          <w:rFonts w:ascii="Times New Roman" w:hAnsi="Times New Roman" w:cs="Times New Roman"/>
          <w:sz w:val="24"/>
          <w:szCs w:val="24"/>
          <w:lang w:val="en-US"/>
        </w:rPr>
        <w:t xml:space="preserve"> (</w:t>
      </w:r>
      <w:r w:rsidRPr="006C144C">
        <w:rPr>
          <w:rFonts w:ascii="Times New Roman" w:hAnsi="Times New Roman" w:cs="Times New Roman"/>
          <w:i/>
          <w:sz w:val="24"/>
          <w:szCs w:val="24"/>
          <w:lang w:val="en-US"/>
        </w:rPr>
        <w:t>Ppd-H1</w:t>
      </w:r>
      <w:r w:rsidRPr="006C144C">
        <w:rPr>
          <w:rFonts w:ascii="Times New Roman" w:hAnsi="Times New Roman" w:cs="Times New Roman"/>
          <w:sz w:val="24"/>
          <w:szCs w:val="24"/>
          <w:lang w:val="en-US"/>
        </w:rPr>
        <w:t xml:space="preserve">), is the central heading time gene regulated in response to long days. They showed that variation at </w:t>
      </w:r>
      <w:r w:rsidRPr="006C144C">
        <w:rPr>
          <w:rFonts w:ascii="Times New Roman" w:hAnsi="Times New Roman" w:cs="Times New Roman"/>
          <w:i/>
          <w:sz w:val="24"/>
          <w:szCs w:val="24"/>
          <w:lang w:val="en-US"/>
        </w:rPr>
        <w:t>Ppd-H1</w:t>
      </w:r>
      <w:r w:rsidRPr="006C144C">
        <w:rPr>
          <w:rFonts w:ascii="Times New Roman" w:hAnsi="Times New Roman" w:cs="Times New Roman"/>
          <w:sz w:val="24"/>
          <w:szCs w:val="24"/>
          <w:lang w:val="en-US"/>
        </w:rPr>
        <w:t xml:space="preserve"> affects heading time of accessions originating from different geographical regions. The gene </w:t>
      </w:r>
      <w:r w:rsidRPr="006C144C">
        <w:rPr>
          <w:rFonts w:ascii="Times New Roman" w:hAnsi="Times New Roman" w:cs="Times New Roman"/>
          <w:i/>
          <w:sz w:val="24"/>
          <w:szCs w:val="24"/>
          <w:lang w:val="en-US"/>
        </w:rPr>
        <w:t>HvPRR37</w:t>
      </w:r>
      <w:r w:rsidRPr="006C144C">
        <w:rPr>
          <w:rFonts w:ascii="Times New Roman" w:hAnsi="Times New Roman" w:cs="Times New Roman"/>
          <w:sz w:val="24"/>
          <w:szCs w:val="24"/>
          <w:lang w:val="en-US"/>
        </w:rPr>
        <w:t xml:space="preserve"> is located on the short arm of chromosome 2H, and they could identify further genes of the heading time pathway, i.e. </w:t>
      </w:r>
      <w:r w:rsidRPr="006C144C">
        <w:rPr>
          <w:rFonts w:ascii="Times New Roman" w:hAnsi="Times New Roman" w:cs="Times New Roman"/>
          <w:i/>
          <w:sz w:val="24"/>
          <w:szCs w:val="24"/>
          <w:lang w:val="en-US"/>
        </w:rPr>
        <w:t>Ppd-H2</w:t>
      </w:r>
      <w:r w:rsidRPr="006C144C">
        <w:rPr>
          <w:rFonts w:ascii="Times New Roman" w:hAnsi="Times New Roman" w:cs="Times New Roman"/>
          <w:sz w:val="24"/>
          <w:szCs w:val="24"/>
          <w:lang w:val="en-US"/>
        </w:rPr>
        <w:t xml:space="preserve"> that response to short days and is located on 1HL. Several other genes play various roles during plant development and photoperiod response. By using polymorphic SNP data from the 9k array they could divide the investigated collection into two groups, based on the presence of a single diagnostic SNP in </w:t>
      </w:r>
      <w:r w:rsidRPr="006C144C">
        <w:rPr>
          <w:rFonts w:ascii="Times New Roman" w:hAnsi="Times New Roman" w:cs="Times New Roman"/>
          <w:i/>
          <w:sz w:val="24"/>
          <w:szCs w:val="24"/>
          <w:lang w:val="en-US"/>
        </w:rPr>
        <w:t>HvPRR37</w:t>
      </w:r>
      <w:r w:rsidRPr="006C144C">
        <w:rPr>
          <w:rFonts w:ascii="Times New Roman" w:hAnsi="Times New Roman" w:cs="Times New Roman"/>
          <w:sz w:val="24"/>
          <w:szCs w:val="24"/>
          <w:lang w:val="en-US"/>
        </w:rPr>
        <w:t>, namely photoperiod-sensitive (</w:t>
      </w:r>
      <w:r w:rsidRPr="006C144C">
        <w:rPr>
          <w:rFonts w:ascii="Times New Roman" w:hAnsi="Times New Roman" w:cs="Times New Roman"/>
          <w:i/>
          <w:sz w:val="24"/>
          <w:szCs w:val="24"/>
          <w:lang w:val="en-US"/>
        </w:rPr>
        <w:t>Ppd-H1</w:t>
      </w:r>
      <w:r w:rsidRPr="006C144C">
        <w:rPr>
          <w:rFonts w:ascii="Times New Roman" w:hAnsi="Times New Roman" w:cs="Times New Roman"/>
          <w:sz w:val="24"/>
          <w:szCs w:val="24"/>
          <w:lang w:val="en-US"/>
        </w:rPr>
        <w:t>) accessions from those with reduced photoperiod sensitivity (</w:t>
      </w:r>
      <w:r w:rsidRPr="006C144C">
        <w:rPr>
          <w:rFonts w:ascii="Times New Roman" w:hAnsi="Times New Roman" w:cs="Times New Roman"/>
          <w:i/>
          <w:sz w:val="24"/>
          <w:szCs w:val="24"/>
          <w:lang w:val="en-US"/>
        </w:rPr>
        <w:t>ppd-H1</w:t>
      </w:r>
      <w:r w:rsidRPr="006C144C">
        <w:rPr>
          <w:rFonts w:ascii="Times New Roman" w:hAnsi="Times New Roman" w:cs="Times New Roman"/>
          <w:sz w:val="24"/>
          <w:szCs w:val="24"/>
          <w:lang w:val="en-US"/>
        </w:rPr>
        <w:t>). Generally their results suggest that the spring barley collection can be divided into two major groups based to photoperiod and reduced photoperiod sensitivity (</w:t>
      </w:r>
      <w:r w:rsidRPr="006C144C">
        <w:rPr>
          <w:rFonts w:ascii="Times New Roman" w:hAnsi="Times New Roman" w:cs="Times New Roman"/>
          <w:i/>
          <w:sz w:val="24"/>
          <w:szCs w:val="24"/>
          <w:lang w:val="en-US"/>
        </w:rPr>
        <w:t>Ppd-H1/ppd-H1</w:t>
      </w:r>
      <w:r w:rsidRPr="006C144C">
        <w:rPr>
          <w:rFonts w:ascii="Times New Roman" w:hAnsi="Times New Roman" w:cs="Times New Roman"/>
          <w:sz w:val="24"/>
          <w:szCs w:val="24"/>
          <w:lang w:val="en-US"/>
        </w:rPr>
        <w:t>) at heading time.</w:t>
      </w:r>
      <w:r w:rsidRPr="006C144C">
        <w:rPr>
          <w:rFonts w:ascii="Times New Roman" w:hAnsi="Times New Roman" w:cs="Times New Roman"/>
          <w:b/>
          <w:sz w:val="24"/>
          <w:szCs w:val="24"/>
          <w:lang w:val="en-US"/>
        </w:rPr>
        <w:t xml:space="preserve"> </w:t>
      </w:r>
      <w:r w:rsidRPr="006C144C">
        <w:rPr>
          <w:rFonts w:ascii="Times New Roman" w:hAnsi="Times New Roman" w:cs="Times New Roman"/>
          <w:sz w:val="24"/>
          <w:szCs w:val="24"/>
          <w:lang w:val="en-US"/>
        </w:rPr>
        <w:t>The new approach of combining phenotypic dissection of pre-anthesis development with a high-density marker scan provides an opportunity to better understand the genetic base of time to heading in barley.</w:t>
      </w:r>
    </w:p>
    <w:p w:rsidR="00A6287E" w:rsidRPr="006C144C" w:rsidRDefault="00A6287E">
      <w:pPr>
        <w:rPr>
          <w:rFonts w:ascii="Times New Roman" w:hAnsi="Times New Roman" w:cs="Times New Roman"/>
          <w:sz w:val="24"/>
          <w:szCs w:val="24"/>
          <w:lang w:val="en-US"/>
        </w:rPr>
      </w:pPr>
    </w:p>
    <w:p w:rsidR="00A6287E" w:rsidRPr="006C144C" w:rsidRDefault="00A6287E">
      <w:pPr>
        <w:rPr>
          <w:rFonts w:ascii="Times New Roman" w:hAnsi="Times New Roman" w:cs="Times New Roman"/>
          <w:sz w:val="24"/>
          <w:szCs w:val="24"/>
          <w:lang w:val="en-US"/>
        </w:rPr>
      </w:pPr>
    </w:p>
    <w:p w:rsidR="00A6287E" w:rsidRPr="006C144C" w:rsidRDefault="00A6287E">
      <w:pPr>
        <w:rPr>
          <w:rFonts w:ascii="Times New Roman" w:hAnsi="Times New Roman" w:cs="Times New Roman"/>
          <w:sz w:val="24"/>
          <w:szCs w:val="24"/>
          <w:lang w:val="en-US"/>
        </w:rPr>
      </w:pPr>
    </w:p>
    <w:p w:rsidR="00A6287E" w:rsidRPr="006C144C" w:rsidRDefault="00A6287E">
      <w:pPr>
        <w:rPr>
          <w:rFonts w:ascii="Times New Roman" w:hAnsi="Times New Roman" w:cs="Times New Roman"/>
          <w:b/>
          <w:sz w:val="24"/>
          <w:szCs w:val="24"/>
          <w:lang w:val="en-GB"/>
        </w:rPr>
      </w:pPr>
      <w:r w:rsidRPr="006C144C">
        <w:rPr>
          <w:rFonts w:ascii="Times New Roman" w:hAnsi="Times New Roman" w:cs="Times New Roman"/>
          <w:b/>
          <w:sz w:val="24"/>
          <w:szCs w:val="24"/>
          <w:lang w:val="en-GB"/>
        </w:rPr>
        <w:t>References:</w:t>
      </w:r>
    </w:p>
    <w:p w:rsidR="00A6287E" w:rsidRPr="006C144C" w:rsidRDefault="00A6287E">
      <w:pPr>
        <w:rPr>
          <w:rFonts w:ascii="Times New Roman" w:hAnsi="Times New Roman" w:cs="Times New Roman"/>
          <w:sz w:val="24"/>
          <w:szCs w:val="24"/>
          <w:lang w:val="en-GB"/>
        </w:rPr>
      </w:pPr>
    </w:p>
    <w:p w:rsidR="00A6287E" w:rsidRPr="006C144C" w:rsidRDefault="00A6287E" w:rsidP="004731C9">
      <w:pPr>
        <w:ind w:left="720" w:hanging="720"/>
        <w:jc w:val="both"/>
        <w:rPr>
          <w:rFonts w:ascii="Times New Roman" w:hAnsi="Times New Roman" w:cs="Times New Roman"/>
          <w:sz w:val="24"/>
          <w:szCs w:val="24"/>
          <w:lang w:val="en-US"/>
        </w:rPr>
      </w:pPr>
      <w:r w:rsidRPr="006C144C">
        <w:rPr>
          <w:rFonts w:ascii="Times New Roman" w:hAnsi="Times New Roman" w:cs="Times New Roman"/>
          <w:b/>
          <w:sz w:val="24"/>
          <w:szCs w:val="24"/>
          <w:lang w:val="en-US"/>
        </w:rPr>
        <w:t xml:space="preserve">Alqudah, A.M., R. Sharma, R.K. Pasam, A. Graner, B. Kilian, and Th. Schnurbusch. 2014. </w:t>
      </w:r>
      <w:r w:rsidRPr="006C144C">
        <w:rPr>
          <w:rFonts w:ascii="Times New Roman" w:hAnsi="Times New Roman" w:cs="Times New Roman"/>
          <w:sz w:val="24"/>
          <w:szCs w:val="24"/>
          <w:lang w:val="en-US"/>
        </w:rPr>
        <w:t>Genetic Dissection of Photoperiod Response based on GWAS of Pre-Anthesis Phase Duration in Spring Barley. PLOS ONE 9(11): e113120. doi:10.1371/journal.pone. 0113120. Pp. 1-27.</w:t>
      </w:r>
    </w:p>
    <w:p w:rsidR="00A6287E" w:rsidRPr="006C144C" w:rsidRDefault="00A6287E" w:rsidP="004731C9">
      <w:pPr>
        <w:ind w:left="720" w:hanging="720"/>
        <w:jc w:val="both"/>
        <w:rPr>
          <w:rFonts w:ascii="Times New Roman" w:hAnsi="Times New Roman" w:cs="Times New Roman"/>
          <w:b/>
          <w:sz w:val="24"/>
          <w:szCs w:val="24"/>
          <w:lang w:val="en-US"/>
        </w:rPr>
      </w:pPr>
    </w:p>
    <w:p w:rsidR="00A6287E" w:rsidRPr="00640BB9" w:rsidRDefault="00A6287E" w:rsidP="004731C9">
      <w:pPr>
        <w:ind w:left="720" w:hanging="720"/>
        <w:jc w:val="both"/>
        <w:rPr>
          <w:rFonts w:ascii="Times New Roman" w:hAnsi="Times New Roman" w:cs="Times New Roman"/>
          <w:sz w:val="24"/>
          <w:szCs w:val="24"/>
          <w:lang w:val="en-US"/>
        </w:rPr>
      </w:pPr>
      <w:r w:rsidRPr="006C144C">
        <w:rPr>
          <w:rFonts w:ascii="Times New Roman" w:hAnsi="Times New Roman" w:cs="Times New Roman"/>
          <w:b/>
          <w:sz w:val="24"/>
          <w:szCs w:val="24"/>
          <w:lang w:val="en-US"/>
        </w:rPr>
        <w:lastRenderedPageBreak/>
        <w:t>Comadran, J., B. Kilian, J. Russel, L. Ramsey, N. Stein, M. Ganal, P. Shaw, M. Bayer, W. Thomas, D. Marshall, P. Hedley, A. Tondelli, N. Pecchioni, E. Francia, V. Korzun, A. Walther, and R. Waugh. 2012.</w:t>
      </w:r>
      <w:r w:rsidRPr="006C144C">
        <w:rPr>
          <w:rFonts w:ascii="Times New Roman" w:hAnsi="Times New Roman" w:cs="Times New Roman"/>
          <w:sz w:val="24"/>
          <w:szCs w:val="24"/>
          <w:lang w:val="en-US"/>
        </w:rPr>
        <w:t xml:space="preserve"> Natural variation in a homolog of </w:t>
      </w:r>
      <w:r w:rsidRPr="006C144C">
        <w:rPr>
          <w:rFonts w:ascii="Times New Roman" w:hAnsi="Times New Roman" w:cs="Times New Roman"/>
          <w:i/>
          <w:sz w:val="24"/>
          <w:szCs w:val="24"/>
          <w:lang w:val="en-US"/>
        </w:rPr>
        <w:t>Antirrhinum</w:t>
      </w:r>
      <w:r w:rsidRPr="006C144C">
        <w:rPr>
          <w:rFonts w:ascii="Times New Roman" w:hAnsi="Times New Roman" w:cs="Times New Roman"/>
          <w:sz w:val="24"/>
          <w:szCs w:val="24"/>
          <w:lang w:val="en-US"/>
        </w:rPr>
        <w:t xml:space="preserve"> </w:t>
      </w:r>
      <w:r w:rsidRPr="006C144C">
        <w:rPr>
          <w:rFonts w:ascii="Times New Roman" w:hAnsi="Times New Roman" w:cs="Times New Roman"/>
          <w:i/>
          <w:sz w:val="24"/>
          <w:szCs w:val="24"/>
          <w:lang w:val="en-US"/>
        </w:rPr>
        <w:t>CENTRORADIALIS</w:t>
      </w:r>
      <w:r w:rsidRPr="006C144C">
        <w:rPr>
          <w:rFonts w:ascii="Times New Roman" w:hAnsi="Times New Roman" w:cs="Times New Roman"/>
          <w:sz w:val="24"/>
          <w:szCs w:val="24"/>
          <w:lang w:val="en-US"/>
        </w:rPr>
        <w:t xml:space="preserve"> contributed to spring growth habit and environmental adaption in cultivated barley. </w:t>
      </w:r>
      <w:r w:rsidRPr="00640BB9">
        <w:rPr>
          <w:rFonts w:ascii="Times New Roman" w:hAnsi="Times New Roman" w:cs="Times New Roman"/>
          <w:sz w:val="24"/>
          <w:szCs w:val="24"/>
          <w:lang w:val="en-US"/>
        </w:rPr>
        <w:t>Nat. Genet. 44:1388-1392.</w:t>
      </w:r>
    </w:p>
    <w:p w:rsidR="00A6287E" w:rsidRPr="00640BB9" w:rsidRDefault="00A6287E" w:rsidP="004731C9">
      <w:pPr>
        <w:ind w:left="720" w:hanging="720"/>
        <w:jc w:val="both"/>
        <w:rPr>
          <w:rFonts w:ascii="Times New Roman" w:hAnsi="Times New Roman" w:cs="Times New Roman"/>
          <w:sz w:val="24"/>
          <w:szCs w:val="24"/>
          <w:lang w:val="en-US"/>
        </w:rPr>
      </w:pPr>
    </w:p>
    <w:p w:rsidR="00A6287E" w:rsidRPr="00C44262" w:rsidRDefault="00A6287E" w:rsidP="004731C9">
      <w:pPr>
        <w:ind w:left="720" w:hanging="720"/>
        <w:jc w:val="both"/>
        <w:rPr>
          <w:rFonts w:ascii="Times New Roman" w:hAnsi="Times New Roman" w:cs="Times New Roman"/>
          <w:sz w:val="24"/>
          <w:szCs w:val="24"/>
          <w:lang w:val="en-US"/>
        </w:rPr>
      </w:pPr>
      <w:r w:rsidRPr="00640BB9">
        <w:rPr>
          <w:rFonts w:ascii="Times New Roman" w:hAnsi="Times New Roman" w:cs="Times New Roman"/>
          <w:b/>
          <w:sz w:val="24"/>
          <w:szCs w:val="24"/>
          <w:lang w:val="en-US"/>
        </w:rPr>
        <w:t xml:space="preserve">Druka, A., J. Franckowiak, U. Lundqvist, N. Bonar, J. Alexander, K. Houston, S. Radovic, F. Shahinnia, V. Vendramin, M. Morgante, N. Stein, and R. Waugh. </w:t>
      </w:r>
      <w:r w:rsidRPr="00C44262">
        <w:rPr>
          <w:rFonts w:ascii="Times New Roman" w:hAnsi="Times New Roman" w:cs="Times New Roman"/>
          <w:b/>
          <w:sz w:val="24"/>
          <w:szCs w:val="24"/>
          <w:lang w:val="en-US"/>
        </w:rPr>
        <w:t>2011.</w:t>
      </w:r>
      <w:r w:rsidRPr="00C44262">
        <w:rPr>
          <w:rFonts w:ascii="Times New Roman" w:hAnsi="Times New Roman" w:cs="Times New Roman"/>
          <w:sz w:val="24"/>
          <w:szCs w:val="24"/>
          <w:lang w:val="en-US"/>
        </w:rPr>
        <w:t xml:space="preserve"> Genetic dissection of barley morphology and development. Plant Physiol. 155:617-627.</w:t>
      </w:r>
    </w:p>
    <w:p w:rsidR="00A6287E" w:rsidRPr="00C44262" w:rsidRDefault="00A6287E" w:rsidP="004731C9">
      <w:pPr>
        <w:ind w:left="720" w:hanging="720"/>
        <w:jc w:val="both"/>
        <w:rPr>
          <w:rFonts w:ascii="Times New Roman" w:hAnsi="Times New Roman" w:cs="Times New Roman"/>
          <w:sz w:val="24"/>
          <w:szCs w:val="24"/>
          <w:lang w:val="en-US"/>
        </w:rPr>
      </w:pPr>
    </w:p>
    <w:p w:rsidR="00A6287E" w:rsidRPr="006C144C" w:rsidRDefault="00A6287E" w:rsidP="004731C9">
      <w:pPr>
        <w:ind w:left="720" w:hanging="720"/>
        <w:jc w:val="both"/>
        <w:rPr>
          <w:rFonts w:ascii="Times New Roman" w:hAnsi="Times New Roman" w:cs="Times New Roman"/>
          <w:sz w:val="24"/>
          <w:szCs w:val="24"/>
          <w:lang w:val="en-US"/>
        </w:rPr>
      </w:pPr>
      <w:r w:rsidRPr="006C144C">
        <w:rPr>
          <w:rFonts w:ascii="Times New Roman" w:hAnsi="Times New Roman" w:cs="Times New Roman"/>
          <w:b/>
          <w:sz w:val="24"/>
          <w:szCs w:val="24"/>
          <w:lang w:val="en-US"/>
        </w:rPr>
        <w:t>Matyszczak, I. 2014.</w:t>
      </w:r>
      <w:r w:rsidRPr="006C144C">
        <w:rPr>
          <w:rFonts w:ascii="Times New Roman" w:hAnsi="Times New Roman" w:cs="Times New Roman"/>
          <w:sz w:val="24"/>
          <w:szCs w:val="24"/>
          <w:lang w:val="en-US"/>
        </w:rPr>
        <w:t xml:space="preserve"> Characterization of early maturity barley mutants </w:t>
      </w:r>
      <w:r w:rsidRPr="006C144C">
        <w:rPr>
          <w:rFonts w:ascii="Times New Roman" w:hAnsi="Times New Roman" w:cs="Times New Roman"/>
          <w:i/>
          <w:sz w:val="24"/>
          <w:szCs w:val="24"/>
          <w:lang w:val="en-US"/>
        </w:rPr>
        <w:t>praematurum-a, -b and –c.</w:t>
      </w:r>
      <w:r w:rsidRPr="006C144C">
        <w:rPr>
          <w:rFonts w:ascii="Times New Roman" w:hAnsi="Times New Roman" w:cs="Times New Roman"/>
          <w:sz w:val="24"/>
          <w:szCs w:val="24"/>
          <w:lang w:val="en-US"/>
        </w:rPr>
        <w:t xml:space="preserve"> PhD. thesis (Aarhus University, Department of Molecular Biology and Genetics, Faculty of Science and Technology, Denmark.</w:t>
      </w:r>
    </w:p>
    <w:p w:rsidR="00A6287E" w:rsidRPr="00A6287E" w:rsidRDefault="00A6287E" w:rsidP="004731C9">
      <w:pPr>
        <w:ind w:left="720" w:hanging="720"/>
        <w:jc w:val="both"/>
        <w:rPr>
          <w:rFonts w:ascii="Times New Roman" w:hAnsi="Times New Roman" w:cs="Times New Roman"/>
          <w:lang w:val="en-US"/>
        </w:rPr>
      </w:pPr>
    </w:p>
    <w:p w:rsidR="00A6287E" w:rsidRPr="00A6287E" w:rsidRDefault="00A6287E" w:rsidP="004731C9">
      <w:pPr>
        <w:ind w:left="720" w:hanging="720"/>
        <w:jc w:val="both"/>
        <w:rPr>
          <w:lang w:val="en-US"/>
        </w:rPr>
      </w:pPr>
    </w:p>
    <w:p w:rsidR="00A6287E" w:rsidRPr="00A6287E" w:rsidRDefault="002212EF" w:rsidP="004731C9">
      <w:pPr>
        <w:ind w:left="720" w:hanging="720"/>
        <w:jc w:val="both"/>
        <w:rPr>
          <w:lang w:val="en-US"/>
        </w:rPr>
      </w:pPr>
      <w:r>
        <w:rPr>
          <w:noProof/>
          <w:lang w:val="en-US"/>
        </w:rPr>
        <w:drawing>
          <wp:anchor distT="0" distB="0" distL="114300" distR="114300" simplePos="0" relativeHeight="251666432" behindDoc="1" locked="0" layoutInCell="1" allowOverlap="1" wp14:anchorId="5A069062" wp14:editId="48DDE2BB">
            <wp:simplePos x="0" y="0"/>
            <wp:positionH relativeFrom="column">
              <wp:posOffset>3255645</wp:posOffset>
            </wp:positionH>
            <wp:positionV relativeFrom="paragraph">
              <wp:posOffset>173355</wp:posOffset>
            </wp:positionV>
            <wp:extent cx="1946275" cy="3096260"/>
            <wp:effectExtent l="0" t="0" r="0" b="8890"/>
            <wp:wrapTight wrapText="bothSides">
              <wp:wrapPolygon edited="0">
                <wp:start x="0" y="0"/>
                <wp:lineTo x="0" y="21529"/>
                <wp:lineTo x="21353" y="21529"/>
                <wp:lineTo x="2135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15109" b="3636"/>
                    <a:stretch/>
                  </pic:blipFill>
                  <pic:spPr bwMode="auto">
                    <a:xfrm>
                      <a:off x="0" y="0"/>
                      <a:ext cx="1946275" cy="3096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6830">
        <w:rPr>
          <w:noProof/>
          <w:lang w:val="en-US"/>
        </w:rPr>
        <w:drawing>
          <wp:anchor distT="0" distB="0" distL="114300" distR="114300" simplePos="0" relativeHeight="251667456" behindDoc="1" locked="0" layoutInCell="1" allowOverlap="1" wp14:anchorId="011320A5" wp14:editId="55D7FCB5">
            <wp:simplePos x="0" y="0"/>
            <wp:positionH relativeFrom="column">
              <wp:posOffset>1004570</wp:posOffset>
            </wp:positionH>
            <wp:positionV relativeFrom="paragraph">
              <wp:posOffset>173355</wp:posOffset>
            </wp:positionV>
            <wp:extent cx="1517015" cy="3061335"/>
            <wp:effectExtent l="0" t="0" r="6985" b="5715"/>
            <wp:wrapTight wrapText="bothSides">
              <wp:wrapPolygon edited="0">
                <wp:start x="271" y="0"/>
                <wp:lineTo x="271" y="21506"/>
                <wp:lineTo x="21428" y="21506"/>
                <wp:lineTo x="21428" y="0"/>
                <wp:lineTo x="271"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347" r="11715" b="8311"/>
                    <a:stretch/>
                  </pic:blipFill>
                  <pic:spPr bwMode="auto">
                    <a:xfrm>
                      <a:off x="0" y="0"/>
                      <a:ext cx="1517015" cy="3061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287E" w:rsidRPr="00A6287E" w:rsidRDefault="00A6287E" w:rsidP="004731C9">
      <w:pPr>
        <w:ind w:left="720" w:hanging="720"/>
        <w:jc w:val="both"/>
        <w:rPr>
          <w:lang w:val="en-US"/>
        </w:rPr>
      </w:pPr>
      <w:r w:rsidRPr="00A6287E">
        <w:rPr>
          <w:lang w:val="en-US"/>
        </w:rPr>
        <w:t xml:space="preserve">                                                                                                                       </w:t>
      </w:r>
    </w:p>
    <w:p w:rsidR="00A6287E" w:rsidRPr="00A6287E" w:rsidRDefault="00A6287E" w:rsidP="004731C9">
      <w:pPr>
        <w:ind w:left="720" w:hanging="720"/>
        <w:jc w:val="both"/>
        <w:rPr>
          <w:lang w:val="en-US"/>
        </w:rPr>
      </w:pPr>
      <w:r w:rsidRPr="00A6287E">
        <w:rPr>
          <w:lang w:val="en-US"/>
        </w:rPr>
        <w:t xml:space="preserve"> </w:t>
      </w:r>
    </w:p>
    <w:p w:rsidR="00A6287E" w:rsidRPr="00A6287E" w:rsidRDefault="00A6287E" w:rsidP="004731C9">
      <w:pPr>
        <w:ind w:left="720" w:hanging="720"/>
        <w:jc w:val="both"/>
        <w:rPr>
          <w:lang w:val="en-US"/>
        </w:rPr>
      </w:pPr>
    </w:p>
    <w:p w:rsidR="00A6287E" w:rsidRPr="00A6287E" w:rsidRDefault="00A6287E" w:rsidP="004731C9">
      <w:pPr>
        <w:ind w:left="720" w:hanging="720"/>
        <w:jc w:val="both"/>
        <w:rPr>
          <w:lang w:val="en-US"/>
        </w:rPr>
      </w:pPr>
    </w:p>
    <w:p w:rsidR="00A6287E" w:rsidRPr="00EF32C2" w:rsidRDefault="00A6287E" w:rsidP="004731C9">
      <w:pPr>
        <w:ind w:left="720" w:hanging="720"/>
        <w:jc w:val="both"/>
        <w:rPr>
          <w:lang w:val="en-GB"/>
        </w:rPr>
      </w:pPr>
    </w:p>
    <w:p w:rsidR="00A6287E" w:rsidRDefault="00A6287E" w:rsidP="00E20E52">
      <w:pPr>
        <w:rPr>
          <w:rFonts w:ascii="Times New Roman" w:hAnsi="Times New Roman" w:cs="Times New Roman"/>
          <w:sz w:val="24"/>
          <w:szCs w:val="24"/>
          <w:lang w:val="en-GB"/>
        </w:rPr>
      </w:pPr>
    </w:p>
    <w:p w:rsidR="00B572BA" w:rsidRDefault="00B572BA" w:rsidP="00E20E52">
      <w:pPr>
        <w:rPr>
          <w:rFonts w:ascii="Times New Roman" w:hAnsi="Times New Roman" w:cs="Times New Roman"/>
          <w:sz w:val="24"/>
          <w:szCs w:val="24"/>
          <w:lang w:val="en-GB"/>
        </w:rPr>
      </w:pPr>
    </w:p>
    <w:p w:rsidR="00B572BA" w:rsidRDefault="00B572BA" w:rsidP="00E20E52">
      <w:pPr>
        <w:rPr>
          <w:rFonts w:ascii="Times New Roman" w:hAnsi="Times New Roman" w:cs="Times New Roman"/>
          <w:sz w:val="24"/>
          <w:szCs w:val="24"/>
          <w:lang w:val="en-GB"/>
        </w:rPr>
      </w:pPr>
    </w:p>
    <w:p w:rsidR="00B572BA" w:rsidRDefault="00B572BA" w:rsidP="00E20E52">
      <w:pPr>
        <w:rPr>
          <w:rFonts w:ascii="Times New Roman" w:hAnsi="Times New Roman" w:cs="Times New Roman"/>
          <w:sz w:val="24"/>
          <w:szCs w:val="24"/>
          <w:lang w:val="en-GB"/>
        </w:rPr>
      </w:pPr>
    </w:p>
    <w:p w:rsidR="00B572BA" w:rsidRDefault="00B572BA" w:rsidP="00E20E52">
      <w:pPr>
        <w:rPr>
          <w:rFonts w:ascii="Times New Roman" w:hAnsi="Times New Roman" w:cs="Times New Roman"/>
          <w:sz w:val="24"/>
          <w:szCs w:val="24"/>
          <w:lang w:val="en-GB"/>
        </w:rPr>
      </w:pPr>
    </w:p>
    <w:p w:rsidR="00B572BA" w:rsidRDefault="00B572BA" w:rsidP="00E20E52">
      <w:pPr>
        <w:rPr>
          <w:rFonts w:ascii="Times New Roman" w:hAnsi="Times New Roman" w:cs="Times New Roman"/>
          <w:sz w:val="24"/>
          <w:szCs w:val="24"/>
          <w:lang w:val="en-GB"/>
        </w:rPr>
      </w:pPr>
    </w:p>
    <w:p w:rsidR="00B572BA" w:rsidRDefault="00B572BA" w:rsidP="00E20E52">
      <w:pPr>
        <w:rPr>
          <w:rFonts w:ascii="Times New Roman" w:hAnsi="Times New Roman" w:cs="Times New Roman"/>
          <w:sz w:val="24"/>
          <w:szCs w:val="24"/>
          <w:lang w:val="en-GB"/>
        </w:rPr>
      </w:pPr>
    </w:p>
    <w:p w:rsidR="00B572BA" w:rsidRDefault="00B572BA" w:rsidP="00E20E52">
      <w:pPr>
        <w:rPr>
          <w:rFonts w:ascii="Times New Roman" w:hAnsi="Times New Roman" w:cs="Times New Roman"/>
          <w:sz w:val="24"/>
          <w:szCs w:val="24"/>
          <w:lang w:val="en-GB"/>
        </w:rPr>
      </w:pPr>
    </w:p>
    <w:p w:rsidR="005E6830" w:rsidRDefault="005E6830" w:rsidP="00E20E52">
      <w:pPr>
        <w:rPr>
          <w:rFonts w:ascii="Times New Roman" w:hAnsi="Times New Roman" w:cs="Times New Roman"/>
          <w:sz w:val="24"/>
          <w:szCs w:val="24"/>
          <w:lang w:val="en-GB"/>
        </w:rPr>
      </w:pPr>
    </w:p>
    <w:p w:rsidR="005E6830" w:rsidRDefault="005E6830" w:rsidP="00E20E52">
      <w:pPr>
        <w:rPr>
          <w:rFonts w:ascii="Times New Roman" w:hAnsi="Times New Roman" w:cs="Times New Roman"/>
          <w:sz w:val="24"/>
          <w:szCs w:val="24"/>
          <w:lang w:val="en-GB"/>
        </w:rPr>
      </w:pPr>
    </w:p>
    <w:p w:rsidR="005E6830" w:rsidRDefault="005E6830" w:rsidP="00E20E52">
      <w:pPr>
        <w:rPr>
          <w:rFonts w:ascii="Times New Roman" w:hAnsi="Times New Roman" w:cs="Times New Roman"/>
          <w:sz w:val="24"/>
          <w:szCs w:val="24"/>
          <w:lang w:val="en-GB"/>
        </w:rPr>
      </w:pPr>
    </w:p>
    <w:p w:rsidR="005E6830" w:rsidRDefault="005E6830" w:rsidP="00E20E52">
      <w:pPr>
        <w:rPr>
          <w:rFonts w:ascii="Times New Roman" w:hAnsi="Times New Roman" w:cs="Times New Roman"/>
          <w:sz w:val="24"/>
          <w:szCs w:val="24"/>
          <w:lang w:val="en-GB"/>
        </w:rPr>
      </w:pPr>
    </w:p>
    <w:p w:rsidR="005E6830" w:rsidRDefault="005E6830" w:rsidP="00E20E52">
      <w:pPr>
        <w:rPr>
          <w:rFonts w:ascii="Times New Roman" w:hAnsi="Times New Roman" w:cs="Times New Roman"/>
          <w:sz w:val="24"/>
          <w:szCs w:val="24"/>
          <w:lang w:val="en-GB"/>
        </w:rPr>
      </w:pPr>
    </w:p>
    <w:p w:rsidR="00B572BA" w:rsidRDefault="00B572BA">
      <w:pPr>
        <w:rPr>
          <w:rFonts w:ascii="Times New Roman" w:hAnsi="Times New Roman" w:cs="Times New Roman"/>
          <w:sz w:val="24"/>
          <w:szCs w:val="24"/>
          <w:lang w:val="en-GB"/>
        </w:rPr>
      </w:pPr>
      <w:r>
        <w:rPr>
          <w:rFonts w:ascii="Times New Roman" w:hAnsi="Times New Roman" w:cs="Times New Roman"/>
          <w:sz w:val="24"/>
          <w:szCs w:val="24"/>
          <w:lang w:val="en-GB"/>
        </w:rPr>
        <w:br w:type="page"/>
      </w:r>
    </w:p>
    <w:p w:rsidR="00575386" w:rsidRDefault="00575386" w:rsidP="000C37FE">
      <w:pPr>
        <w:tabs>
          <w:tab w:val="left" w:pos="567"/>
        </w:tabs>
        <w:jc w:val="center"/>
        <w:rPr>
          <w:rFonts w:ascii="Times New Roman" w:hAnsi="Times New Roman" w:cs="Times New Roman"/>
          <w:b/>
          <w:sz w:val="32"/>
          <w:szCs w:val="32"/>
          <w:lang w:val="en-US"/>
        </w:rPr>
      </w:pPr>
    </w:p>
    <w:p w:rsidR="000C37FE" w:rsidRPr="000C37FE" w:rsidRDefault="000C37FE" w:rsidP="000C37FE">
      <w:pPr>
        <w:tabs>
          <w:tab w:val="left" w:pos="567"/>
        </w:tabs>
        <w:jc w:val="center"/>
        <w:rPr>
          <w:rFonts w:ascii="Times New Roman" w:hAnsi="Times New Roman" w:cs="Times New Roman"/>
          <w:b/>
          <w:sz w:val="32"/>
          <w:szCs w:val="32"/>
          <w:lang w:val="en-US"/>
        </w:rPr>
      </w:pPr>
      <w:r w:rsidRPr="000C37FE">
        <w:rPr>
          <w:rFonts w:ascii="Times New Roman" w:hAnsi="Times New Roman" w:cs="Times New Roman"/>
          <w:b/>
          <w:sz w:val="32"/>
          <w:szCs w:val="32"/>
          <w:lang w:val="en-US"/>
        </w:rPr>
        <w:t>Coordinator’s report: Semidwarf genes</w:t>
      </w:r>
    </w:p>
    <w:p w:rsidR="000C37FE" w:rsidRPr="000C37FE" w:rsidRDefault="000C37FE" w:rsidP="000C37FE">
      <w:pPr>
        <w:tabs>
          <w:tab w:val="left" w:pos="567"/>
        </w:tabs>
        <w:jc w:val="center"/>
        <w:rPr>
          <w:rFonts w:ascii="Times New Roman" w:hAnsi="Times New Roman" w:cs="Times New Roman"/>
          <w:b/>
          <w:sz w:val="32"/>
          <w:szCs w:val="32"/>
          <w:lang w:val="en-US"/>
        </w:rPr>
      </w:pPr>
    </w:p>
    <w:p w:rsidR="000C37FE" w:rsidRPr="000C37FE" w:rsidRDefault="000C37FE" w:rsidP="000C37FE">
      <w:pPr>
        <w:tabs>
          <w:tab w:val="left" w:pos="567"/>
        </w:tabs>
        <w:jc w:val="center"/>
        <w:rPr>
          <w:rFonts w:ascii="Times New Roman" w:hAnsi="Times New Roman" w:cs="Times New Roman"/>
          <w:b/>
          <w:sz w:val="32"/>
          <w:szCs w:val="32"/>
          <w:lang w:val="en-US"/>
        </w:rPr>
      </w:pPr>
      <w:r w:rsidRPr="000C37FE">
        <w:rPr>
          <w:rFonts w:ascii="Times New Roman" w:hAnsi="Times New Roman" w:cs="Times New Roman"/>
          <w:b/>
          <w:sz w:val="32"/>
          <w:szCs w:val="32"/>
          <w:lang w:val="en-US"/>
        </w:rPr>
        <w:t>Jerome D. Franckowiak</w:t>
      </w:r>
    </w:p>
    <w:p w:rsidR="000C37FE" w:rsidRPr="000C37FE" w:rsidRDefault="000C37FE" w:rsidP="000C37FE">
      <w:pPr>
        <w:tabs>
          <w:tab w:val="left" w:pos="567"/>
        </w:tabs>
        <w:jc w:val="center"/>
        <w:rPr>
          <w:rFonts w:ascii="Times New Roman" w:hAnsi="Times New Roman" w:cs="Times New Roman"/>
          <w:b/>
          <w:sz w:val="24"/>
          <w:szCs w:val="24"/>
          <w:lang w:val="en-US"/>
        </w:rPr>
      </w:pPr>
    </w:p>
    <w:p w:rsidR="000C37FE" w:rsidRPr="000C37FE" w:rsidRDefault="000C37FE" w:rsidP="000C37FE">
      <w:pPr>
        <w:tabs>
          <w:tab w:val="left" w:pos="567"/>
        </w:tabs>
        <w:jc w:val="center"/>
        <w:rPr>
          <w:rFonts w:ascii="Times New Roman" w:hAnsi="Times New Roman" w:cs="Times New Roman"/>
          <w:b/>
          <w:sz w:val="28"/>
          <w:szCs w:val="28"/>
          <w:lang w:val="en-US"/>
        </w:rPr>
      </w:pPr>
      <w:r w:rsidRPr="000C37FE">
        <w:rPr>
          <w:rFonts w:ascii="Times New Roman" w:hAnsi="Times New Roman" w:cs="Times New Roman"/>
          <w:b/>
          <w:sz w:val="28"/>
          <w:szCs w:val="28"/>
          <w:lang w:val="en-US"/>
        </w:rPr>
        <w:t>Department of Agronomy and Plant Genetics</w:t>
      </w:r>
    </w:p>
    <w:p w:rsidR="000C37FE" w:rsidRPr="000C37FE" w:rsidRDefault="000C37FE" w:rsidP="000C37FE">
      <w:pPr>
        <w:tabs>
          <w:tab w:val="left" w:pos="567"/>
        </w:tabs>
        <w:jc w:val="center"/>
        <w:rPr>
          <w:rFonts w:ascii="Times New Roman" w:hAnsi="Times New Roman" w:cs="Times New Roman"/>
          <w:b/>
          <w:color w:val="000000"/>
          <w:sz w:val="28"/>
          <w:szCs w:val="28"/>
          <w:lang w:val="en-GB"/>
        </w:rPr>
      </w:pPr>
      <w:r w:rsidRPr="000C37FE">
        <w:rPr>
          <w:rFonts w:ascii="Times New Roman" w:hAnsi="Times New Roman" w:cs="Times New Roman"/>
          <w:b/>
          <w:color w:val="000000"/>
          <w:sz w:val="28"/>
          <w:szCs w:val="28"/>
          <w:lang w:val="en-GB"/>
        </w:rPr>
        <w:t>University of Minnesota Twin Cities</w:t>
      </w:r>
    </w:p>
    <w:p w:rsidR="000C37FE" w:rsidRPr="000C37FE" w:rsidRDefault="000C37FE" w:rsidP="000C37FE">
      <w:pPr>
        <w:tabs>
          <w:tab w:val="left" w:pos="567"/>
        </w:tabs>
        <w:jc w:val="center"/>
        <w:rPr>
          <w:rFonts w:ascii="Times New Roman" w:hAnsi="Times New Roman" w:cs="Times New Roman"/>
          <w:b/>
          <w:color w:val="000000"/>
          <w:sz w:val="28"/>
          <w:szCs w:val="28"/>
          <w:lang w:val="en-GB"/>
        </w:rPr>
      </w:pPr>
      <w:r w:rsidRPr="000C37FE">
        <w:rPr>
          <w:rFonts w:ascii="Times New Roman" w:hAnsi="Times New Roman" w:cs="Times New Roman"/>
          <w:b/>
          <w:color w:val="000000"/>
          <w:sz w:val="28"/>
          <w:szCs w:val="28"/>
          <w:lang w:val="en-GB"/>
        </w:rPr>
        <w:t>411 Borlaug Hall</w:t>
      </w:r>
    </w:p>
    <w:p w:rsidR="000C37FE" w:rsidRPr="000C37FE" w:rsidRDefault="000C37FE" w:rsidP="000C37FE">
      <w:pPr>
        <w:tabs>
          <w:tab w:val="left" w:pos="567"/>
        </w:tabs>
        <w:jc w:val="center"/>
        <w:rPr>
          <w:rFonts w:ascii="Times New Roman" w:hAnsi="Times New Roman" w:cs="Times New Roman"/>
          <w:b/>
          <w:color w:val="000000"/>
          <w:sz w:val="28"/>
          <w:szCs w:val="28"/>
          <w:lang w:val="en-GB"/>
        </w:rPr>
      </w:pPr>
      <w:r w:rsidRPr="000C37FE">
        <w:rPr>
          <w:rFonts w:ascii="Times New Roman" w:hAnsi="Times New Roman" w:cs="Times New Roman"/>
          <w:b/>
          <w:color w:val="000000"/>
          <w:sz w:val="28"/>
          <w:szCs w:val="28"/>
          <w:lang w:val="en-GB"/>
        </w:rPr>
        <w:t>1991 Upper Buford Circle</w:t>
      </w:r>
    </w:p>
    <w:p w:rsidR="000C37FE" w:rsidRPr="000C37FE" w:rsidRDefault="000C37FE" w:rsidP="000C37FE">
      <w:pPr>
        <w:tabs>
          <w:tab w:val="left" w:pos="567"/>
        </w:tabs>
        <w:jc w:val="center"/>
        <w:rPr>
          <w:rFonts w:ascii="Times New Roman" w:hAnsi="Times New Roman" w:cs="Times New Roman"/>
          <w:b/>
          <w:sz w:val="28"/>
          <w:szCs w:val="28"/>
          <w:lang w:val="en-US"/>
        </w:rPr>
      </w:pPr>
      <w:r w:rsidRPr="000C37FE">
        <w:rPr>
          <w:rFonts w:ascii="Times New Roman" w:hAnsi="Times New Roman" w:cs="Times New Roman"/>
          <w:b/>
          <w:color w:val="000000"/>
          <w:sz w:val="28"/>
          <w:szCs w:val="28"/>
          <w:lang w:val="en-GB"/>
        </w:rPr>
        <w:t>St Paul, MN 55108, USA</w:t>
      </w:r>
    </w:p>
    <w:p w:rsidR="000C37FE" w:rsidRPr="000C37FE" w:rsidRDefault="000C37FE" w:rsidP="000C37FE">
      <w:pPr>
        <w:tabs>
          <w:tab w:val="left" w:pos="567"/>
        </w:tabs>
        <w:jc w:val="center"/>
        <w:rPr>
          <w:rFonts w:ascii="Times New Roman" w:hAnsi="Times New Roman" w:cs="Times New Roman"/>
          <w:b/>
          <w:sz w:val="28"/>
          <w:szCs w:val="28"/>
          <w:lang w:val="en-US"/>
        </w:rPr>
      </w:pPr>
    </w:p>
    <w:p w:rsidR="000C37FE" w:rsidRPr="000C37FE" w:rsidRDefault="000C37FE" w:rsidP="000C37FE">
      <w:pPr>
        <w:jc w:val="center"/>
        <w:rPr>
          <w:rFonts w:ascii="Times New Roman" w:hAnsi="Times New Roman" w:cs="Times New Roman"/>
          <w:b/>
          <w:sz w:val="28"/>
          <w:szCs w:val="28"/>
          <w:lang w:val="en-US"/>
        </w:rPr>
      </w:pPr>
    </w:p>
    <w:p w:rsidR="000C37FE" w:rsidRPr="000C37FE" w:rsidRDefault="000C37FE" w:rsidP="000C37FE">
      <w:pPr>
        <w:jc w:val="center"/>
        <w:rPr>
          <w:rStyle w:val="Hyperlink"/>
          <w:rFonts w:ascii="Times New Roman" w:hAnsi="Times New Roman" w:cs="Times New Roman"/>
          <w:b/>
          <w:sz w:val="28"/>
          <w:szCs w:val="28"/>
          <w:lang w:val="en-US"/>
        </w:rPr>
      </w:pPr>
      <w:r w:rsidRPr="000C37FE">
        <w:rPr>
          <w:rFonts w:ascii="Times New Roman" w:hAnsi="Times New Roman" w:cs="Times New Roman"/>
          <w:b/>
          <w:sz w:val="28"/>
          <w:szCs w:val="28"/>
          <w:lang w:val="en-US"/>
        </w:rPr>
        <w:t xml:space="preserve">e-mail: </w:t>
      </w:r>
      <w:hyperlink r:id="rId22" w:history="1">
        <w:r w:rsidRPr="000C37FE">
          <w:rPr>
            <w:rStyle w:val="Hyperlink"/>
            <w:rFonts w:ascii="Times New Roman" w:hAnsi="Times New Roman" w:cs="Times New Roman"/>
            <w:b/>
            <w:sz w:val="28"/>
            <w:szCs w:val="28"/>
            <w:lang w:val="en-US"/>
          </w:rPr>
          <w:t>jfrancko@umn.edu</w:t>
        </w:r>
      </w:hyperlink>
    </w:p>
    <w:p w:rsidR="000C37FE" w:rsidRPr="000C37FE" w:rsidRDefault="000C37FE" w:rsidP="000C37FE">
      <w:pPr>
        <w:jc w:val="center"/>
        <w:rPr>
          <w:rFonts w:ascii="Times New Roman" w:hAnsi="Times New Roman" w:cs="Times New Roman"/>
          <w:b/>
          <w:sz w:val="28"/>
          <w:szCs w:val="28"/>
          <w:lang w:val="en-US"/>
        </w:rPr>
      </w:pPr>
    </w:p>
    <w:p w:rsidR="000C37FE" w:rsidRPr="000C37FE" w:rsidRDefault="000C37FE" w:rsidP="000C37FE">
      <w:pPr>
        <w:rPr>
          <w:rFonts w:ascii="Times New Roman" w:hAnsi="Times New Roman" w:cs="Times New Roman"/>
          <w:sz w:val="28"/>
          <w:szCs w:val="28"/>
          <w:lang w:val="en-US"/>
        </w:rPr>
      </w:pPr>
    </w:p>
    <w:p w:rsidR="000C37FE" w:rsidRPr="000C37FE" w:rsidRDefault="000C37FE" w:rsidP="000C37FE">
      <w:pPr>
        <w:jc w:val="both"/>
        <w:rPr>
          <w:rFonts w:ascii="Times New Roman" w:hAnsi="Times New Roman" w:cs="Times New Roman"/>
          <w:sz w:val="24"/>
          <w:szCs w:val="24"/>
          <w:lang w:val="en-US"/>
        </w:rPr>
      </w:pPr>
      <w:r w:rsidRPr="000C37FE">
        <w:rPr>
          <w:rFonts w:ascii="Times New Roman" w:hAnsi="Times New Roman" w:cs="Times New Roman"/>
          <w:sz w:val="24"/>
          <w:szCs w:val="24"/>
          <w:lang w:val="en-US" w:eastAsia="en-AU"/>
        </w:rPr>
        <w:t>To demonstrate the effectiveness of mapping-by-sequence procedures, Mascher et al. (2014) examined the x-ray induced multi-noded dwarf (</w:t>
      </w:r>
      <w:r w:rsidRPr="000C37FE">
        <w:rPr>
          <w:rFonts w:ascii="Times New Roman" w:hAnsi="Times New Roman" w:cs="Times New Roman"/>
          <w:i/>
          <w:sz w:val="24"/>
          <w:szCs w:val="24"/>
          <w:lang w:val="en-US" w:eastAsia="en-AU"/>
        </w:rPr>
        <w:t>mnd</w:t>
      </w:r>
      <w:r w:rsidRPr="000C37FE">
        <w:rPr>
          <w:rFonts w:ascii="Times New Roman" w:hAnsi="Times New Roman" w:cs="Times New Roman"/>
          <w:sz w:val="24"/>
          <w:szCs w:val="24"/>
          <w:lang w:val="en-US" w:eastAsia="en-AU"/>
        </w:rPr>
        <w:t>) mutant (</w:t>
      </w:r>
      <w:r w:rsidRPr="000C37FE">
        <w:rPr>
          <w:rFonts w:ascii="Times New Roman" w:hAnsi="Times New Roman" w:cs="Times New Roman"/>
          <w:sz w:val="24"/>
          <w:szCs w:val="24"/>
          <w:lang w:val="en-US"/>
        </w:rPr>
        <w:t xml:space="preserve">MHOR474) </w:t>
      </w:r>
      <w:r w:rsidRPr="000C37FE">
        <w:rPr>
          <w:rFonts w:ascii="Times New Roman" w:hAnsi="Times New Roman" w:cs="Times New Roman"/>
          <w:sz w:val="24"/>
          <w:szCs w:val="24"/>
          <w:lang w:val="en-US" w:eastAsia="en-AU"/>
        </w:rPr>
        <w:t xml:space="preserve">held in the barley genebank at </w:t>
      </w:r>
      <w:r w:rsidRPr="000C37FE">
        <w:rPr>
          <w:rFonts w:ascii="Times New Roman" w:hAnsi="Times New Roman" w:cs="Times New Roman"/>
          <w:sz w:val="24"/>
          <w:szCs w:val="24"/>
          <w:lang w:val="en-US"/>
        </w:rPr>
        <w:t>Leibniz Institute of Plant Genetics and Crop Plant Research (IPK), Gatersleben, Germany</w:t>
      </w:r>
      <w:r w:rsidRPr="000C37FE">
        <w:rPr>
          <w:rFonts w:ascii="Times New Roman" w:hAnsi="Times New Roman" w:cs="Times New Roman"/>
          <w:sz w:val="24"/>
          <w:szCs w:val="24"/>
          <w:lang w:val="en-US" w:eastAsia="en-AU"/>
        </w:rPr>
        <w:t xml:space="preserve">. This collection of x-ray induced mutants was established in the 1950s by Friedrich Scholz (Scholz and Lehmann, 1961). The </w:t>
      </w:r>
      <w:r w:rsidRPr="000C37FE">
        <w:rPr>
          <w:rFonts w:ascii="Times New Roman" w:hAnsi="Times New Roman" w:cs="Times New Roman"/>
          <w:i/>
          <w:sz w:val="24"/>
          <w:szCs w:val="24"/>
          <w:lang w:val="en-US" w:eastAsia="en-AU"/>
        </w:rPr>
        <w:t>mnd</w:t>
      </w:r>
      <w:r w:rsidRPr="000C37FE">
        <w:rPr>
          <w:rFonts w:ascii="Times New Roman" w:hAnsi="Times New Roman" w:cs="Times New Roman"/>
          <w:sz w:val="24"/>
          <w:szCs w:val="24"/>
          <w:lang w:val="en-US" w:eastAsia="en-AU"/>
        </w:rPr>
        <w:t xml:space="preserve"> mutant showed a 1/3 reduced in plant height when grown in the field, but it had 8 to 9 elongated internodes compared to 4 to 5 for the wild type parent. Mascher et al. (2014) found that in 5HL the </w:t>
      </w:r>
      <w:r w:rsidRPr="000C37FE">
        <w:rPr>
          <w:rFonts w:ascii="Times New Roman" w:hAnsi="Times New Roman" w:cs="Times New Roman"/>
          <w:sz w:val="24"/>
          <w:szCs w:val="24"/>
          <w:lang w:val="en-US"/>
        </w:rPr>
        <w:t xml:space="preserve">deleted regions of contig 49382 overlapped with the two exons of the gene MLOC_64838.2 annotated as ‘Cytochrome P450’ and named </w:t>
      </w:r>
      <w:r w:rsidRPr="000C37FE">
        <w:rPr>
          <w:rFonts w:ascii="Times New Roman" w:hAnsi="Times New Roman" w:cs="Times New Roman"/>
          <w:i/>
          <w:sz w:val="24"/>
          <w:szCs w:val="24"/>
          <w:lang w:val="en-US"/>
        </w:rPr>
        <w:t>HvMND</w:t>
      </w:r>
      <w:r w:rsidRPr="000C37FE">
        <w:rPr>
          <w:rFonts w:ascii="Times New Roman" w:hAnsi="Times New Roman" w:cs="Times New Roman"/>
          <w:sz w:val="24"/>
          <w:szCs w:val="24"/>
          <w:lang w:val="en-US"/>
        </w:rPr>
        <w:t xml:space="preserve">. Analysis of 37 multi-noded mutants from the Nordic Gene Bank (NordGen) identified 30 that had a deletion or a lesion in the </w:t>
      </w:r>
      <w:r w:rsidRPr="000C37FE">
        <w:rPr>
          <w:rFonts w:ascii="Times New Roman" w:hAnsi="Times New Roman" w:cs="Times New Roman"/>
          <w:i/>
          <w:sz w:val="24"/>
          <w:szCs w:val="24"/>
          <w:lang w:val="en-US"/>
        </w:rPr>
        <w:t>HvMND</w:t>
      </w:r>
      <w:r w:rsidRPr="000C37FE">
        <w:rPr>
          <w:rFonts w:ascii="Times New Roman" w:hAnsi="Times New Roman" w:cs="Times New Roman"/>
          <w:sz w:val="24"/>
          <w:szCs w:val="24"/>
          <w:lang w:val="en-US"/>
        </w:rPr>
        <w:t xml:space="preserve"> gene. Evaluation of two of Bowman backcross-derived (BW) lines by Sanger sequencing of MLOC_64838.2 revealed that BW520 (</w:t>
      </w:r>
      <w:r w:rsidRPr="000C37FE">
        <w:rPr>
          <w:rFonts w:ascii="Times New Roman" w:hAnsi="Times New Roman" w:cs="Times New Roman"/>
          <w:i/>
          <w:sz w:val="24"/>
          <w:szCs w:val="24"/>
          <w:lang w:val="en-US"/>
        </w:rPr>
        <w:t>mnd4.e</w:t>
      </w:r>
      <w:r w:rsidRPr="000C37FE">
        <w:rPr>
          <w:rFonts w:ascii="Times New Roman" w:hAnsi="Times New Roman" w:cs="Times New Roman"/>
          <w:sz w:val="24"/>
          <w:szCs w:val="24"/>
          <w:lang w:val="en-US"/>
        </w:rPr>
        <w:t>) had a non-synonymous SNP in the coding sequence of and BW522 (</w:t>
      </w:r>
      <w:r w:rsidRPr="000C37FE">
        <w:rPr>
          <w:rFonts w:ascii="Times New Roman" w:hAnsi="Times New Roman" w:cs="Times New Roman"/>
          <w:i/>
          <w:sz w:val="24"/>
          <w:szCs w:val="24"/>
          <w:lang w:val="en-US"/>
        </w:rPr>
        <w:t>mnd6.6</w:t>
      </w:r>
      <w:r w:rsidRPr="000C37FE">
        <w:rPr>
          <w:rFonts w:ascii="Times New Roman" w:hAnsi="Times New Roman" w:cs="Times New Roman"/>
          <w:sz w:val="24"/>
          <w:szCs w:val="24"/>
          <w:lang w:val="en-US"/>
        </w:rPr>
        <w:t xml:space="preserve">) had no detectable gene. The recommended locus symbol for this group of allelic mutants is </w:t>
      </w:r>
      <w:r w:rsidRPr="000C37FE">
        <w:rPr>
          <w:rFonts w:ascii="Times New Roman" w:hAnsi="Times New Roman" w:cs="Times New Roman"/>
          <w:i/>
          <w:sz w:val="24"/>
          <w:szCs w:val="24"/>
          <w:lang w:val="en-US"/>
        </w:rPr>
        <w:t>mnd6</w:t>
      </w:r>
      <w:r w:rsidRPr="000C37FE">
        <w:rPr>
          <w:rFonts w:ascii="Times New Roman" w:hAnsi="Times New Roman" w:cs="Times New Roman"/>
          <w:sz w:val="24"/>
          <w:szCs w:val="24"/>
          <w:lang w:val="en-US"/>
        </w:rPr>
        <w:t xml:space="preserve"> based on prior descriptions of the mutant phenotype by Gustafsson et al. (1969) and its description in the Barley Genetics Newsletter as BGS 633.</w:t>
      </w:r>
    </w:p>
    <w:p w:rsidR="000C37FE" w:rsidRPr="000C37FE" w:rsidRDefault="000C37FE" w:rsidP="000C37FE">
      <w:pPr>
        <w:jc w:val="both"/>
        <w:rPr>
          <w:rFonts w:ascii="Times New Roman" w:hAnsi="Times New Roman" w:cs="Times New Roman"/>
          <w:sz w:val="24"/>
          <w:szCs w:val="24"/>
          <w:lang w:val="en-US"/>
        </w:rPr>
      </w:pPr>
    </w:p>
    <w:p w:rsidR="000C37FE" w:rsidRPr="000C37FE" w:rsidRDefault="000C37FE" w:rsidP="000C37FE">
      <w:pPr>
        <w:jc w:val="both"/>
        <w:rPr>
          <w:rFonts w:ascii="Times New Roman" w:hAnsi="Times New Roman" w:cs="Times New Roman"/>
          <w:sz w:val="24"/>
          <w:szCs w:val="24"/>
          <w:lang w:val="en-US"/>
        </w:rPr>
      </w:pPr>
      <w:r w:rsidRPr="000C37FE">
        <w:rPr>
          <w:rFonts w:ascii="Times New Roman" w:hAnsi="Times New Roman" w:cs="Times New Roman"/>
          <w:sz w:val="24"/>
          <w:szCs w:val="24"/>
          <w:lang w:val="en-US"/>
        </w:rPr>
        <w:t>Dockter et al. (2014) screened semidwarf barley mutants to identify those that altered expression of brassinosteroid biosynthesis. In silico mapping of brassinosteroid-related genes in combination with sequencing of barley mutant lines, assigned more than 20 historic mutants to three brassinosteroid-biosynthesis genes (BRASSINOSTEROID-6-OXIDASE, CONSTITUTIVE PHOTOMORPHOGENIC DWARF, and DIMINUTO) and one brassinosteroid-signaling gene [BRASSINOSTEROIDINSENSITIVE1 (</w:t>
      </w:r>
      <w:r w:rsidRPr="000C37FE">
        <w:rPr>
          <w:rFonts w:ascii="Times New Roman" w:hAnsi="Times New Roman" w:cs="Times New Roman"/>
          <w:i/>
          <w:sz w:val="24"/>
          <w:szCs w:val="24"/>
          <w:lang w:val="en-US"/>
        </w:rPr>
        <w:t>HvBRI1</w:t>
      </w:r>
      <w:r w:rsidRPr="000C37FE">
        <w:rPr>
          <w:rFonts w:ascii="Times New Roman" w:hAnsi="Times New Roman" w:cs="Times New Roman"/>
          <w:sz w:val="24"/>
          <w:szCs w:val="24"/>
          <w:lang w:val="en-US"/>
        </w:rPr>
        <w:t xml:space="preserve">)]. Alternatives to the widely used, but highly temperature-sensitive </w:t>
      </w:r>
      <w:r w:rsidRPr="000C37FE">
        <w:rPr>
          <w:rFonts w:ascii="Times New Roman" w:hAnsi="Times New Roman" w:cs="Times New Roman"/>
          <w:i/>
          <w:sz w:val="24"/>
          <w:szCs w:val="24"/>
          <w:lang w:val="en-US"/>
        </w:rPr>
        <w:t>uzu1.a</w:t>
      </w:r>
      <w:r w:rsidRPr="000C37FE">
        <w:rPr>
          <w:rFonts w:ascii="Times New Roman" w:hAnsi="Times New Roman" w:cs="Times New Roman"/>
          <w:sz w:val="24"/>
          <w:szCs w:val="24"/>
          <w:lang w:val="en-US"/>
        </w:rPr>
        <w:t xml:space="preserve"> allele of </w:t>
      </w:r>
      <w:r w:rsidRPr="000C37FE">
        <w:rPr>
          <w:rFonts w:ascii="Times New Roman" w:hAnsi="Times New Roman" w:cs="Times New Roman"/>
          <w:i/>
          <w:sz w:val="24"/>
          <w:szCs w:val="24"/>
          <w:lang w:val="en-US"/>
        </w:rPr>
        <w:t>HvBRI1</w:t>
      </w:r>
      <w:r w:rsidRPr="000C37FE">
        <w:rPr>
          <w:rFonts w:ascii="Times New Roman" w:hAnsi="Times New Roman" w:cs="Times New Roman"/>
          <w:sz w:val="24"/>
          <w:szCs w:val="24"/>
          <w:lang w:val="en-US"/>
        </w:rPr>
        <w:t>, may provide genetic building blocks for breeding strategies with sturdy and climate-tolerant barley cultivars. These mutants were previously grouped as breviaristatum (</w:t>
      </w:r>
      <w:r w:rsidRPr="000C37FE">
        <w:rPr>
          <w:rFonts w:ascii="Times New Roman" w:hAnsi="Times New Roman" w:cs="Times New Roman"/>
          <w:i/>
          <w:sz w:val="24"/>
          <w:szCs w:val="24"/>
          <w:lang w:val="en-US"/>
        </w:rPr>
        <w:t>ari</w:t>
      </w:r>
      <w:r w:rsidRPr="000C37FE">
        <w:rPr>
          <w:rFonts w:ascii="Times New Roman" w:hAnsi="Times New Roman" w:cs="Times New Roman"/>
          <w:sz w:val="24"/>
          <w:szCs w:val="24"/>
          <w:lang w:val="en-US"/>
        </w:rPr>
        <w:t>), brachytic (</w:t>
      </w:r>
      <w:r w:rsidRPr="000C37FE">
        <w:rPr>
          <w:rFonts w:ascii="Times New Roman" w:hAnsi="Times New Roman" w:cs="Times New Roman"/>
          <w:i/>
          <w:sz w:val="24"/>
          <w:szCs w:val="24"/>
          <w:lang w:val="en-US"/>
        </w:rPr>
        <w:t>brh</w:t>
      </w:r>
      <w:r w:rsidRPr="000C37FE">
        <w:rPr>
          <w:rFonts w:ascii="Times New Roman" w:hAnsi="Times New Roman" w:cs="Times New Roman"/>
          <w:sz w:val="24"/>
          <w:szCs w:val="24"/>
          <w:lang w:val="en-US"/>
        </w:rPr>
        <w:t>), erectoides (</w:t>
      </w:r>
      <w:r w:rsidRPr="000C37FE">
        <w:rPr>
          <w:rFonts w:ascii="Times New Roman" w:hAnsi="Times New Roman" w:cs="Times New Roman"/>
          <w:i/>
          <w:sz w:val="24"/>
          <w:szCs w:val="24"/>
          <w:lang w:val="en-US"/>
        </w:rPr>
        <w:t>ert</w:t>
      </w:r>
      <w:r w:rsidRPr="000C37FE">
        <w:rPr>
          <w:rFonts w:ascii="Times New Roman" w:hAnsi="Times New Roman" w:cs="Times New Roman"/>
          <w:sz w:val="24"/>
          <w:szCs w:val="24"/>
          <w:lang w:val="en-US"/>
        </w:rPr>
        <w:t>), and uzu (</w:t>
      </w:r>
      <w:r w:rsidRPr="000C37FE">
        <w:rPr>
          <w:rFonts w:ascii="Times New Roman" w:hAnsi="Times New Roman" w:cs="Times New Roman"/>
          <w:i/>
          <w:sz w:val="24"/>
          <w:szCs w:val="24"/>
          <w:lang w:val="en-US"/>
        </w:rPr>
        <w:t>uzu</w:t>
      </w:r>
      <w:r w:rsidRPr="000C37FE">
        <w:rPr>
          <w:rFonts w:ascii="Times New Roman" w:hAnsi="Times New Roman" w:cs="Times New Roman"/>
          <w:sz w:val="24"/>
          <w:szCs w:val="24"/>
          <w:lang w:val="en-US"/>
        </w:rPr>
        <w:t>) types.</w:t>
      </w:r>
    </w:p>
    <w:p w:rsidR="000C37FE" w:rsidRPr="000C37FE" w:rsidRDefault="000C37FE" w:rsidP="000C37FE">
      <w:pPr>
        <w:jc w:val="both"/>
        <w:rPr>
          <w:rFonts w:ascii="Times New Roman" w:hAnsi="Times New Roman" w:cs="Times New Roman"/>
          <w:sz w:val="24"/>
          <w:szCs w:val="24"/>
          <w:lang w:val="en-US"/>
        </w:rPr>
      </w:pPr>
    </w:p>
    <w:p w:rsidR="000C37FE" w:rsidRPr="000C37FE" w:rsidRDefault="000C37FE" w:rsidP="000C37FE">
      <w:pPr>
        <w:jc w:val="both"/>
        <w:rPr>
          <w:rFonts w:ascii="Times New Roman" w:hAnsi="Times New Roman" w:cs="Times New Roman"/>
          <w:sz w:val="24"/>
          <w:szCs w:val="24"/>
          <w:lang w:val="en-US"/>
        </w:rPr>
      </w:pPr>
      <w:r w:rsidRPr="000C37FE">
        <w:rPr>
          <w:rFonts w:ascii="Times New Roman" w:hAnsi="Times New Roman" w:cs="Times New Roman"/>
          <w:sz w:val="24"/>
          <w:szCs w:val="24"/>
          <w:lang w:val="en-US"/>
        </w:rPr>
        <w:t xml:space="preserve">Alleles at the </w:t>
      </w:r>
      <w:r w:rsidRPr="000C37FE">
        <w:rPr>
          <w:rFonts w:ascii="Times New Roman" w:hAnsi="Times New Roman" w:cs="Times New Roman"/>
          <w:i/>
          <w:sz w:val="24"/>
          <w:szCs w:val="24"/>
          <w:lang w:val="en-US"/>
        </w:rPr>
        <w:t xml:space="preserve">uzu1 </w:t>
      </w:r>
      <w:r w:rsidRPr="000C37FE">
        <w:rPr>
          <w:rFonts w:ascii="Times New Roman" w:hAnsi="Times New Roman" w:cs="Times New Roman"/>
          <w:sz w:val="24"/>
          <w:szCs w:val="24"/>
          <w:lang w:val="en-US"/>
        </w:rPr>
        <w:t>(</w:t>
      </w:r>
      <w:r w:rsidRPr="000C37FE">
        <w:rPr>
          <w:rFonts w:ascii="Times New Roman" w:hAnsi="Times New Roman" w:cs="Times New Roman"/>
          <w:i/>
          <w:sz w:val="24"/>
          <w:szCs w:val="24"/>
          <w:lang w:val="en-US"/>
        </w:rPr>
        <w:t>HvBRI1</w:t>
      </w:r>
      <w:r w:rsidRPr="000C37FE">
        <w:rPr>
          <w:rFonts w:ascii="Times New Roman" w:hAnsi="Times New Roman" w:cs="Times New Roman"/>
          <w:sz w:val="24"/>
          <w:szCs w:val="24"/>
          <w:lang w:val="en-US"/>
        </w:rPr>
        <w:t xml:space="preserve">, brassinosteroid insensitive 1) locus, mapped to 3HL, included: </w:t>
      </w:r>
      <w:r w:rsidRPr="000C37FE">
        <w:rPr>
          <w:rFonts w:ascii="Times New Roman" w:hAnsi="Times New Roman" w:cs="Times New Roman"/>
          <w:i/>
          <w:sz w:val="24"/>
          <w:szCs w:val="24"/>
          <w:lang w:val="en-US"/>
        </w:rPr>
        <w:t>uzu1.a</w:t>
      </w:r>
      <w:r w:rsidRPr="000C37FE">
        <w:rPr>
          <w:rFonts w:ascii="Times New Roman" w:hAnsi="Times New Roman" w:cs="Times New Roman"/>
          <w:sz w:val="24"/>
          <w:szCs w:val="24"/>
          <w:lang w:val="en-US"/>
        </w:rPr>
        <w:t xml:space="preserve"> (BGS 102), </w:t>
      </w:r>
      <w:r w:rsidRPr="000C37FE">
        <w:rPr>
          <w:rFonts w:ascii="Times New Roman" w:hAnsi="Times New Roman" w:cs="Times New Roman"/>
          <w:i/>
          <w:sz w:val="24"/>
          <w:szCs w:val="24"/>
          <w:lang w:val="en-US"/>
        </w:rPr>
        <w:t>uzu1.b</w:t>
      </w:r>
      <w:r w:rsidRPr="000C37FE">
        <w:rPr>
          <w:rFonts w:ascii="Times New Roman" w:hAnsi="Times New Roman" w:cs="Times New Roman"/>
          <w:sz w:val="24"/>
          <w:szCs w:val="24"/>
          <w:lang w:val="en-US"/>
        </w:rPr>
        <w:t xml:space="preserve"> (093AR), </w:t>
      </w:r>
      <w:r w:rsidRPr="000C37FE">
        <w:rPr>
          <w:rFonts w:ascii="Times New Roman" w:hAnsi="Times New Roman" w:cs="Times New Roman"/>
          <w:i/>
          <w:sz w:val="24"/>
          <w:szCs w:val="24"/>
          <w:lang w:val="en-US"/>
        </w:rPr>
        <w:t>uzu1.c</w:t>
      </w:r>
      <w:r w:rsidRPr="000C37FE">
        <w:rPr>
          <w:rFonts w:ascii="Times New Roman" w:hAnsi="Times New Roman" w:cs="Times New Roman"/>
          <w:sz w:val="24"/>
          <w:szCs w:val="24"/>
          <w:lang w:val="en-US"/>
        </w:rPr>
        <w:t xml:space="preserve"> (R710K), </w:t>
      </w:r>
      <w:r w:rsidRPr="000C37FE">
        <w:rPr>
          <w:rFonts w:ascii="Times New Roman" w:hAnsi="Times New Roman" w:cs="Times New Roman"/>
          <w:i/>
          <w:sz w:val="24"/>
          <w:szCs w:val="24"/>
          <w:lang w:val="en-US"/>
        </w:rPr>
        <w:t>ert-ii.79</w:t>
      </w:r>
      <w:r w:rsidRPr="000C37FE">
        <w:rPr>
          <w:rFonts w:ascii="Times New Roman" w:hAnsi="Times New Roman" w:cs="Times New Roman"/>
          <w:sz w:val="24"/>
          <w:szCs w:val="24"/>
          <w:lang w:val="en-US"/>
        </w:rPr>
        <w:t xml:space="preserve"> (BGS 135), </w:t>
      </w:r>
      <w:r w:rsidRPr="000C37FE">
        <w:rPr>
          <w:rFonts w:ascii="Times New Roman" w:hAnsi="Times New Roman" w:cs="Times New Roman"/>
          <w:i/>
          <w:sz w:val="24"/>
          <w:szCs w:val="24"/>
          <w:lang w:val="en-US"/>
        </w:rPr>
        <w:t>uzu1.256</w:t>
      </w:r>
      <w:r w:rsidRPr="000C37FE">
        <w:rPr>
          <w:rFonts w:ascii="Times New Roman" w:hAnsi="Times New Roman" w:cs="Times New Roman"/>
          <w:sz w:val="24"/>
          <w:szCs w:val="24"/>
          <w:lang w:val="en-US"/>
        </w:rPr>
        <w:t xml:space="preserve"> (</w:t>
      </w:r>
      <w:r w:rsidRPr="000C37FE">
        <w:rPr>
          <w:rFonts w:ascii="Times New Roman" w:hAnsi="Times New Roman" w:cs="Times New Roman"/>
          <w:i/>
          <w:sz w:val="24"/>
          <w:szCs w:val="24"/>
          <w:lang w:val="en-US"/>
        </w:rPr>
        <w:t>ari.256</w:t>
      </w:r>
      <w:r w:rsidRPr="000C37FE">
        <w:rPr>
          <w:rFonts w:ascii="Times New Roman" w:hAnsi="Times New Roman" w:cs="Times New Roman"/>
          <w:sz w:val="24"/>
          <w:szCs w:val="24"/>
          <w:lang w:val="en-US"/>
        </w:rPr>
        <w:t xml:space="preserve">), </w:t>
      </w:r>
      <w:r w:rsidRPr="000C37FE">
        <w:rPr>
          <w:rFonts w:ascii="Times New Roman" w:hAnsi="Times New Roman" w:cs="Times New Roman"/>
          <w:i/>
          <w:sz w:val="24"/>
          <w:szCs w:val="24"/>
          <w:lang w:val="en-US"/>
        </w:rPr>
        <w:t>uzu1.297</w:t>
      </w:r>
      <w:r w:rsidRPr="000C37FE">
        <w:rPr>
          <w:rFonts w:ascii="Times New Roman" w:hAnsi="Times New Roman" w:cs="Times New Roman"/>
          <w:sz w:val="24"/>
          <w:szCs w:val="24"/>
          <w:lang w:val="en-US"/>
        </w:rPr>
        <w:t xml:space="preserve"> (</w:t>
      </w:r>
      <w:r w:rsidRPr="000C37FE">
        <w:rPr>
          <w:rFonts w:ascii="Times New Roman" w:hAnsi="Times New Roman" w:cs="Times New Roman"/>
          <w:i/>
          <w:sz w:val="24"/>
          <w:szCs w:val="24"/>
          <w:lang w:val="en-US"/>
        </w:rPr>
        <w:t>ari-o.297</w:t>
      </w:r>
      <w:r w:rsidRPr="000C37FE">
        <w:rPr>
          <w:rFonts w:ascii="Times New Roman" w:hAnsi="Times New Roman" w:cs="Times New Roman"/>
          <w:sz w:val="24"/>
          <w:szCs w:val="24"/>
          <w:lang w:val="en-US"/>
        </w:rPr>
        <w:t xml:space="preserve">), and </w:t>
      </w:r>
      <w:r w:rsidRPr="000C37FE">
        <w:rPr>
          <w:rFonts w:ascii="Times New Roman" w:hAnsi="Times New Roman" w:cs="Times New Roman"/>
          <w:i/>
          <w:sz w:val="24"/>
          <w:szCs w:val="24"/>
          <w:lang w:val="en-US"/>
        </w:rPr>
        <w:t>uzu1.301</w:t>
      </w:r>
      <w:r w:rsidRPr="000C37FE">
        <w:rPr>
          <w:rFonts w:ascii="Times New Roman" w:hAnsi="Times New Roman" w:cs="Times New Roman"/>
          <w:sz w:val="24"/>
          <w:szCs w:val="24"/>
          <w:lang w:val="en-US"/>
        </w:rPr>
        <w:t xml:space="preserve"> (</w:t>
      </w:r>
      <w:r w:rsidRPr="000C37FE">
        <w:rPr>
          <w:rFonts w:ascii="Times New Roman" w:hAnsi="Times New Roman" w:cs="Times New Roman"/>
          <w:i/>
          <w:sz w:val="24"/>
          <w:szCs w:val="24"/>
          <w:lang w:val="en-US"/>
        </w:rPr>
        <w:t>ari-o.301</w:t>
      </w:r>
      <w:r w:rsidRPr="000C37FE">
        <w:rPr>
          <w:rFonts w:ascii="Times New Roman" w:hAnsi="Times New Roman" w:cs="Times New Roman"/>
          <w:sz w:val="24"/>
          <w:szCs w:val="24"/>
          <w:lang w:val="en-US"/>
        </w:rPr>
        <w:t xml:space="preserve">). Mutants at the </w:t>
      </w:r>
      <w:r w:rsidRPr="000C37FE">
        <w:rPr>
          <w:rFonts w:ascii="Times New Roman" w:hAnsi="Times New Roman" w:cs="Times New Roman"/>
          <w:i/>
          <w:sz w:val="24"/>
          <w:szCs w:val="24"/>
          <w:lang w:val="en-US"/>
        </w:rPr>
        <w:t>uzu1</w:t>
      </w:r>
      <w:r w:rsidRPr="000C37FE">
        <w:rPr>
          <w:rFonts w:ascii="Times New Roman" w:hAnsi="Times New Roman" w:cs="Times New Roman"/>
          <w:sz w:val="24"/>
          <w:szCs w:val="24"/>
          <w:lang w:val="en-US"/>
        </w:rPr>
        <w:t xml:space="preserve"> locus are characterized as having reduced culm length, short awns, erect leaf blades with undulating margins, elevated levels of castasterone, and </w:t>
      </w:r>
      <w:r w:rsidRPr="000C37FE">
        <w:rPr>
          <w:rFonts w:ascii="Times New Roman" w:hAnsi="Times New Roman" w:cs="Times New Roman"/>
          <w:sz w:val="24"/>
          <w:szCs w:val="24"/>
          <w:lang w:val="en-US" w:eastAsia="en-AU"/>
        </w:rPr>
        <w:t xml:space="preserve">insensitivity to exogenously applied </w:t>
      </w:r>
      <w:r w:rsidRPr="000C37FE">
        <w:rPr>
          <w:rFonts w:ascii="Times New Roman" w:hAnsi="Times New Roman" w:cs="Times New Roman"/>
          <w:i/>
          <w:sz w:val="24"/>
          <w:szCs w:val="24"/>
          <w:lang w:val="en-US" w:eastAsia="en-AU"/>
        </w:rPr>
        <w:t>brassinolide</w:t>
      </w:r>
      <w:r w:rsidRPr="000C37FE">
        <w:rPr>
          <w:rFonts w:ascii="Times New Roman" w:hAnsi="Times New Roman" w:cs="Times New Roman"/>
          <w:sz w:val="24"/>
          <w:szCs w:val="24"/>
          <w:lang w:val="en-US"/>
        </w:rPr>
        <w:t xml:space="preserve">. Only the </w:t>
      </w:r>
      <w:r w:rsidRPr="000C37FE">
        <w:rPr>
          <w:rFonts w:ascii="Times New Roman" w:hAnsi="Times New Roman" w:cs="Times New Roman"/>
          <w:i/>
          <w:sz w:val="24"/>
          <w:szCs w:val="24"/>
          <w:lang w:val="en-US"/>
        </w:rPr>
        <w:t>uzu1.a</w:t>
      </w:r>
      <w:r w:rsidRPr="000C37FE">
        <w:rPr>
          <w:rFonts w:ascii="Times New Roman" w:hAnsi="Times New Roman" w:cs="Times New Roman"/>
          <w:sz w:val="24"/>
          <w:szCs w:val="24"/>
          <w:lang w:val="en-US"/>
        </w:rPr>
        <w:t xml:space="preserve"> </w:t>
      </w:r>
      <w:r w:rsidRPr="000C37FE">
        <w:rPr>
          <w:rFonts w:ascii="Times New Roman" w:hAnsi="Times New Roman" w:cs="Times New Roman"/>
          <w:sz w:val="24"/>
          <w:szCs w:val="24"/>
          <w:lang w:val="en-US"/>
        </w:rPr>
        <w:lastRenderedPageBreak/>
        <w:t>mutant was demonstrated to exhibit reduced plant height in response to high temperatures (Dockter et al., 2014).</w:t>
      </w:r>
    </w:p>
    <w:p w:rsidR="000C37FE" w:rsidRPr="000C37FE" w:rsidRDefault="000C37FE" w:rsidP="000C37FE">
      <w:pPr>
        <w:jc w:val="both"/>
        <w:rPr>
          <w:rFonts w:ascii="Times New Roman" w:hAnsi="Times New Roman" w:cs="Times New Roman"/>
          <w:sz w:val="24"/>
          <w:szCs w:val="24"/>
          <w:lang w:val="en-US"/>
        </w:rPr>
      </w:pPr>
    </w:p>
    <w:p w:rsidR="000C37FE" w:rsidRPr="000C37FE" w:rsidRDefault="000C37FE" w:rsidP="000C37FE">
      <w:pPr>
        <w:jc w:val="both"/>
        <w:rPr>
          <w:rFonts w:ascii="Times New Roman" w:hAnsi="Times New Roman" w:cs="Times New Roman"/>
          <w:sz w:val="24"/>
          <w:szCs w:val="24"/>
          <w:lang w:val="en-US"/>
        </w:rPr>
      </w:pPr>
      <w:r w:rsidRPr="000C37FE">
        <w:rPr>
          <w:rFonts w:ascii="Times New Roman" w:hAnsi="Times New Roman" w:cs="Times New Roman"/>
          <w:sz w:val="24"/>
          <w:szCs w:val="24"/>
          <w:lang w:val="en-US"/>
        </w:rPr>
        <w:t xml:space="preserve">Alleles at </w:t>
      </w:r>
      <w:r w:rsidRPr="000C37FE">
        <w:rPr>
          <w:rFonts w:ascii="Times New Roman" w:hAnsi="Times New Roman" w:cs="Times New Roman"/>
          <w:i/>
          <w:sz w:val="24"/>
          <w:szCs w:val="24"/>
          <w:lang w:val="en-US"/>
        </w:rPr>
        <w:t>the ert-t</w:t>
      </w:r>
      <w:r w:rsidRPr="000C37FE">
        <w:rPr>
          <w:rFonts w:ascii="Times New Roman" w:hAnsi="Times New Roman" w:cs="Times New Roman"/>
          <w:sz w:val="24"/>
          <w:szCs w:val="24"/>
          <w:lang w:val="en-US"/>
        </w:rPr>
        <w:t xml:space="preserve"> (</w:t>
      </w:r>
      <w:r w:rsidRPr="000C37FE">
        <w:rPr>
          <w:rFonts w:ascii="Times New Roman" w:hAnsi="Times New Roman" w:cs="Times New Roman"/>
          <w:i/>
          <w:sz w:val="24"/>
          <w:szCs w:val="24"/>
          <w:lang w:val="en-US"/>
        </w:rPr>
        <w:t>HvBRD</w:t>
      </w:r>
      <w:r w:rsidRPr="000C37FE">
        <w:rPr>
          <w:rFonts w:ascii="Times New Roman" w:hAnsi="Times New Roman" w:cs="Times New Roman"/>
          <w:sz w:val="24"/>
          <w:szCs w:val="24"/>
          <w:lang w:val="en-US"/>
        </w:rPr>
        <w:t xml:space="preserve">, erectoides-t) locus in 2HS, which encodes a brassinosteroid-6-oxidase, include: </w:t>
      </w:r>
      <w:r w:rsidRPr="000C37FE">
        <w:rPr>
          <w:rFonts w:ascii="Times New Roman" w:hAnsi="Times New Roman" w:cs="Times New Roman"/>
          <w:i/>
          <w:sz w:val="24"/>
          <w:szCs w:val="24"/>
          <w:lang w:val="en-US"/>
        </w:rPr>
        <w:t xml:space="preserve">ert-t.55 </w:t>
      </w:r>
      <w:r w:rsidRPr="000C37FE">
        <w:rPr>
          <w:rFonts w:ascii="Times New Roman" w:hAnsi="Times New Roman" w:cs="Times New Roman"/>
          <w:sz w:val="24"/>
          <w:szCs w:val="24"/>
          <w:lang w:val="en-US"/>
        </w:rPr>
        <w:t xml:space="preserve">(BGS 566), </w:t>
      </w:r>
      <w:r w:rsidRPr="000C37FE">
        <w:rPr>
          <w:rFonts w:ascii="Times New Roman" w:hAnsi="Times New Roman" w:cs="Times New Roman"/>
          <w:i/>
          <w:sz w:val="24"/>
          <w:szCs w:val="24"/>
          <w:lang w:val="en-US"/>
        </w:rPr>
        <w:t xml:space="preserve">ert-t.437 </w:t>
      </w:r>
      <w:r w:rsidRPr="000C37FE">
        <w:rPr>
          <w:rFonts w:ascii="Times New Roman" w:hAnsi="Times New Roman" w:cs="Times New Roman"/>
          <w:sz w:val="24"/>
          <w:szCs w:val="24"/>
          <w:lang w:val="en-US"/>
        </w:rPr>
        <w:t xml:space="preserve">(NGB112953), </w:t>
      </w:r>
      <w:r w:rsidRPr="000C37FE">
        <w:rPr>
          <w:rFonts w:ascii="Times New Roman" w:hAnsi="Times New Roman" w:cs="Times New Roman"/>
          <w:i/>
          <w:sz w:val="24"/>
          <w:szCs w:val="24"/>
          <w:lang w:val="en-US"/>
        </w:rPr>
        <w:t xml:space="preserve">ari-u.245 </w:t>
      </w:r>
      <w:r w:rsidRPr="000C37FE">
        <w:rPr>
          <w:rFonts w:ascii="Times New Roman" w:hAnsi="Times New Roman" w:cs="Times New Roman"/>
          <w:sz w:val="24"/>
          <w:szCs w:val="24"/>
          <w:lang w:val="en-US"/>
        </w:rPr>
        <w:t>(BGS 678),</w:t>
      </w:r>
      <w:r w:rsidRPr="000C37FE">
        <w:rPr>
          <w:rFonts w:ascii="Times New Roman" w:hAnsi="Times New Roman" w:cs="Times New Roman"/>
          <w:i/>
          <w:sz w:val="24"/>
          <w:szCs w:val="24"/>
          <w:lang w:val="en-US"/>
        </w:rPr>
        <w:t xml:space="preserve"> brh3.g </w:t>
      </w:r>
      <w:r w:rsidRPr="000C37FE">
        <w:rPr>
          <w:rFonts w:ascii="Times New Roman" w:hAnsi="Times New Roman" w:cs="Times New Roman"/>
          <w:sz w:val="24"/>
          <w:szCs w:val="24"/>
          <w:lang w:val="en-US"/>
        </w:rPr>
        <w:t xml:space="preserve">(GSHO 1672), </w:t>
      </w:r>
      <w:r w:rsidRPr="000C37FE">
        <w:rPr>
          <w:rFonts w:ascii="Times New Roman" w:hAnsi="Times New Roman" w:cs="Times New Roman"/>
          <w:i/>
          <w:sz w:val="24"/>
          <w:szCs w:val="24"/>
          <w:lang w:val="en-US"/>
        </w:rPr>
        <w:t xml:space="preserve">brh3.h </w:t>
      </w:r>
      <w:r w:rsidRPr="000C37FE">
        <w:rPr>
          <w:rFonts w:ascii="Times New Roman" w:hAnsi="Times New Roman" w:cs="Times New Roman"/>
          <w:sz w:val="24"/>
          <w:szCs w:val="24"/>
          <w:lang w:val="en-US"/>
        </w:rPr>
        <w:t xml:space="preserve">(GSHO 1673), and </w:t>
      </w:r>
      <w:r w:rsidRPr="000C37FE">
        <w:rPr>
          <w:rFonts w:ascii="Times New Roman" w:hAnsi="Times New Roman" w:cs="Times New Roman"/>
          <w:i/>
          <w:sz w:val="24"/>
          <w:szCs w:val="24"/>
          <w:lang w:val="en-US"/>
        </w:rPr>
        <w:t xml:space="preserve">brh3.y </w:t>
      </w:r>
      <w:r w:rsidRPr="000C37FE">
        <w:rPr>
          <w:rFonts w:ascii="Times New Roman" w:hAnsi="Times New Roman" w:cs="Times New Roman"/>
          <w:sz w:val="24"/>
          <w:szCs w:val="24"/>
          <w:lang w:val="en-US"/>
        </w:rPr>
        <w:t>(GSHO 1688),</w:t>
      </w:r>
      <w:r w:rsidRPr="000C37FE">
        <w:rPr>
          <w:rFonts w:ascii="Times New Roman" w:hAnsi="Times New Roman" w:cs="Times New Roman"/>
          <w:i/>
          <w:sz w:val="24"/>
          <w:szCs w:val="24"/>
          <w:lang w:val="en-US"/>
        </w:rPr>
        <w:t xml:space="preserve"> and brh3.i </w:t>
      </w:r>
      <w:r w:rsidRPr="000C37FE">
        <w:rPr>
          <w:rFonts w:ascii="Times New Roman" w:hAnsi="Times New Roman" w:cs="Times New Roman"/>
          <w:sz w:val="24"/>
          <w:szCs w:val="24"/>
          <w:lang w:val="en-US"/>
        </w:rPr>
        <w:t xml:space="preserve">(GSHO 1674). Mutants at the </w:t>
      </w:r>
      <w:r w:rsidRPr="000C37FE">
        <w:rPr>
          <w:rFonts w:ascii="Times New Roman" w:hAnsi="Times New Roman" w:cs="Times New Roman"/>
          <w:i/>
          <w:sz w:val="24"/>
          <w:szCs w:val="24"/>
          <w:lang w:val="en-US"/>
        </w:rPr>
        <w:t>ert-t</w:t>
      </w:r>
      <w:r w:rsidRPr="000C37FE">
        <w:rPr>
          <w:rFonts w:ascii="Times New Roman" w:hAnsi="Times New Roman" w:cs="Times New Roman"/>
          <w:sz w:val="24"/>
          <w:szCs w:val="24"/>
          <w:lang w:val="en-US"/>
        </w:rPr>
        <w:t xml:space="preserve"> locus are characterized as having reduced culm length, short awns, and decreased levels of castasterone (Dockter et al., 2014). Identical DNA changes and uncertain selection history indicate that </w:t>
      </w:r>
      <w:r w:rsidRPr="000C37FE">
        <w:rPr>
          <w:rFonts w:ascii="Times New Roman" w:hAnsi="Times New Roman" w:cs="Times New Roman"/>
          <w:i/>
          <w:sz w:val="24"/>
          <w:szCs w:val="24"/>
          <w:lang w:val="en-US"/>
        </w:rPr>
        <w:t>brh3.g</w:t>
      </w:r>
      <w:r w:rsidRPr="000C37FE">
        <w:rPr>
          <w:rFonts w:ascii="Times New Roman" w:hAnsi="Times New Roman" w:cs="Times New Roman"/>
          <w:sz w:val="24"/>
          <w:szCs w:val="24"/>
          <w:lang w:val="en-US"/>
        </w:rPr>
        <w:t xml:space="preserve"> and </w:t>
      </w:r>
      <w:r w:rsidRPr="000C37FE">
        <w:rPr>
          <w:rFonts w:ascii="Times New Roman" w:hAnsi="Times New Roman" w:cs="Times New Roman"/>
          <w:i/>
          <w:sz w:val="24"/>
          <w:szCs w:val="24"/>
          <w:lang w:val="en-US"/>
        </w:rPr>
        <w:t>brh3.h</w:t>
      </w:r>
      <w:r w:rsidRPr="000C37FE">
        <w:rPr>
          <w:rFonts w:ascii="Times New Roman" w:hAnsi="Times New Roman" w:cs="Times New Roman"/>
          <w:sz w:val="24"/>
          <w:szCs w:val="24"/>
          <w:lang w:val="en-US"/>
        </w:rPr>
        <w:t xml:space="preserve"> might in fact have the same mutational event.</w:t>
      </w:r>
    </w:p>
    <w:p w:rsidR="000C37FE" w:rsidRPr="000C37FE" w:rsidRDefault="000C37FE" w:rsidP="000C37FE">
      <w:pPr>
        <w:jc w:val="both"/>
        <w:rPr>
          <w:rFonts w:ascii="Times New Roman" w:hAnsi="Times New Roman" w:cs="Times New Roman"/>
          <w:sz w:val="24"/>
          <w:szCs w:val="24"/>
          <w:lang w:val="en-US"/>
        </w:rPr>
      </w:pPr>
    </w:p>
    <w:p w:rsidR="000C37FE" w:rsidRPr="000C37FE" w:rsidRDefault="000C37FE" w:rsidP="000C37FE">
      <w:pPr>
        <w:jc w:val="both"/>
        <w:rPr>
          <w:rFonts w:ascii="Times New Roman" w:hAnsi="Times New Roman" w:cs="Times New Roman"/>
          <w:sz w:val="24"/>
          <w:szCs w:val="24"/>
          <w:lang w:val="en-US"/>
        </w:rPr>
      </w:pPr>
      <w:r w:rsidRPr="000C37FE">
        <w:rPr>
          <w:rFonts w:ascii="Times New Roman" w:hAnsi="Times New Roman" w:cs="Times New Roman"/>
          <w:sz w:val="24"/>
          <w:szCs w:val="24"/>
          <w:lang w:val="en-US"/>
        </w:rPr>
        <w:t xml:space="preserve">Alleles at </w:t>
      </w:r>
      <w:r w:rsidRPr="000C37FE">
        <w:rPr>
          <w:rFonts w:ascii="Times New Roman" w:hAnsi="Times New Roman" w:cs="Times New Roman"/>
          <w:i/>
          <w:sz w:val="24"/>
          <w:szCs w:val="24"/>
          <w:lang w:val="en-US"/>
        </w:rPr>
        <w:t>the brh13</w:t>
      </w:r>
      <w:r w:rsidRPr="000C37FE">
        <w:rPr>
          <w:rFonts w:ascii="Times New Roman" w:hAnsi="Times New Roman" w:cs="Times New Roman"/>
          <w:sz w:val="24"/>
          <w:szCs w:val="24"/>
          <w:lang w:val="en-US"/>
        </w:rPr>
        <w:t xml:space="preserve"> (</w:t>
      </w:r>
      <w:r w:rsidRPr="000C37FE">
        <w:rPr>
          <w:rFonts w:ascii="Times New Roman" w:hAnsi="Times New Roman" w:cs="Times New Roman"/>
          <w:i/>
          <w:sz w:val="24"/>
          <w:szCs w:val="24"/>
          <w:lang w:val="en-US"/>
        </w:rPr>
        <w:t>HvCPD</w:t>
      </w:r>
      <w:r w:rsidRPr="000C37FE">
        <w:rPr>
          <w:rFonts w:ascii="Times New Roman" w:hAnsi="Times New Roman" w:cs="Times New Roman"/>
          <w:sz w:val="24"/>
          <w:szCs w:val="24"/>
          <w:lang w:val="en-US"/>
        </w:rPr>
        <w:t xml:space="preserve">, brachytic 13) locus in 5HS, which encodes C-23a-hydroxylase cytochrome P450 90A1 (CYP90A1), include: </w:t>
      </w:r>
      <w:r w:rsidRPr="000C37FE">
        <w:rPr>
          <w:rFonts w:ascii="Times New Roman" w:hAnsi="Times New Roman" w:cs="Times New Roman"/>
          <w:i/>
          <w:sz w:val="24"/>
          <w:szCs w:val="24"/>
          <w:lang w:val="en-US"/>
        </w:rPr>
        <w:t>brh13.p</w:t>
      </w:r>
      <w:r w:rsidRPr="000C37FE">
        <w:rPr>
          <w:rFonts w:ascii="Times New Roman" w:hAnsi="Times New Roman" w:cs="Times New Roman"/>
          <w:sz w:val="24"/>
          <w:szCs w:val="24"/>
          <w:lang w:val="en-US"/>
        </w:rPr>
        <w:t xml:space="preserve"> (BGS 656) and </w:t>
      </w:r>
      <w:r w:rsidRPr="000C37FE">
        <w:rPr>
          <w:rFonts w:ascii="Times New Roman" w:hAnsi="Times New Roman" w:cs="Times New Roman"/>
          <w:i/>
          <w:sz w:val="24"/>
          <w:szCs w:val="24"/>
          <w:lang w:val="en-US"/>
        </w:rPr>
        <w:t>brh13.ac</w:t>
      </w:r>
      <w:r w:rsidRPr="000C37FE">
        <w:rPr>
          <w:rFonts w:ascii="Times New Roman" w:hAnsi="Times New Roman" w:cs="Times New Roman"/>
          <w:sz w:val="24"/>
          <w:szCs w:val="24"/>
          <w:lang w:val="en-US"/>
        </w:rPr>
        <w:t xml:space="preserve"> (</w:t>
      </w:r>
      <w:r w:rsidRPr="000C37FE">
        <w:rPr>
          <w:rFonts w:ascii="Times New Roman" w:hAnsi="Times New Roman" w:cs="Times New Roman"/>
          <w:i/>
          <w:sz w:val="24"/>
          <w:szCs w:val="24"/>
          <w:lang w:val="en-US"/>
        </w:rPr>
        <w:t>brh18.ac</w:t>
      </w:r>
      <w:r w:rsidRPr="000C37FE">
        <w:rPr>
          <w:rFonts w:ascii="Times New Roman" w:hAnsi="Times New Roman" w:cs="Times New Roman"/>
          <w:sz w:val="24"/>
          <w:szCs w:val="24"/>
          <w:lang w:val="en-US"/>
        </w:rPr>
        <w:t xml:space="preserve">, BGS 659). Mutants at the </w:t>
      </w:r>
      <w:r w:rsidRPr="000C37FE">
        <w:rPr>
          <w:rFonts w:ascii="Times New Roman" w:hAnsi="Times New Roman" w:cs="Times New Roman"/>
          <w:i/>
          <w:sz w:val="24"/>
          <w:szCs w:val="24"/>
          <w:lang w:val="en-US"/>
        </w:rPr>
        <w:t>brh13</w:t>
      </w:r>
      <w:r w:rsidRPr="000C37FE">
        <w:rPr>
          <w:rFonts w:ascii="Times New Roman" w:hAnsi="Times New Roman" w:cs="Times New Roman"/>
          <w:sz w:val="24"/>
          <w:szCs w:val="24"/>
          <w:lang w:val="en-US"/>
        </w:rPr>
        <w:t xml:space="preserve"> locus are characterized as having reduced culm length, short awns, slightly coiled peduncle, leaf blades with undulating margins, and decreased levels of castasterone (Dockter et al., 2014).</w:t>
      </w:r>
    </w:p>
    <w:p w:rsidR="000C37FE" w:rsidRPr="000C37FE" w:rsidRDefault="000C37FE" w:rsidP="000C37FE">
      <w:pPr>
        <w:jc w:val="both"/>
        <w:rPr>
          <w:rFonts w:ascii="Times New Roman" w:hAnsi="Times New Roman" w:cs="Times New Roman"/>
          <w:sz w:val="24"/>
          <w:szCs w:val="24"/>
          <w:lang w:val="en-US"/>
        </w:rPr>
      </w:pPr>
    </w:p>
    <w:p w:rsidR="000C37FE" w:rsidRPr="000C37FE" w:rsidRDefault="000C37FE" w:rsidP="000C37FE">
      <w:pPr>
        <w:jc w:val="both"/>
        <w:rPr>
          <w:rFonts w:ascii="Times New Roman" w:hAnsi="Times New Roman" w:cs="Times New Roman"/>
          <w:sz w:val="24"/>
          <w:szCs w:val="24"/>
          <w:lang w:val="en-US"/>
        </w:rPr>
      </w:pPr>
      <w:r w:rsidRPr="000C37FE">
        <w:rPr>
          <w:rFonts w:ascii="Times New Roman" w:hAnsi="Times New Roman" w:cs="Times New Roman"/>
          <w:sz w:val="24"/>
          <w:szCs w:val="24"/>
          <w:lang w:val="en-US"/>
        </w:rPr>
        <w:t xml:space="preserve">Alleles at </w:t>
      </w:r>
      <w:r w:rsidRPr="000C37FE">
        <w:rPr>
          <w:rFonts w:ascii="Times New Roman" w:hAnsi="Times New Roman" w:cs="Times New Roman"/>
          <w:i/>
          <w:sz w:val="24"/>
          <w:szCs w:val="24"/>
          <w:lang w:val="en-US"/>
        </w:rPr>
        <w:t>the ari-o</w:t>
      </w:r>
      <w:r w:rsidRPr="000C37FE">
        <w:rPr>
          <w:rFonts w:ascii="Times New Roman" w:hAnsi="Times New Roman" w:cs="Times New Roman"/>
          <w:sz w:val="24"/>
          <w:szCs w:val="24"/>
          <w:lang w:val="en-US"/>
        </w:rPr>
        <w:t xml:space="preserve"> (</w:t>
      </w:r>
      <w:r w:rsidRPr="000C37FE">
        <w:rPr>
          <w:rFonts w:ascii="Times New Roman" w:hAnsi="Times New Roman" w:cs="Times New Roman"/>
          <w:i/>
          <w:sz w:val="24"/>
          <w:szCs w:val="24"/>
          <w:lang w:val="en-US"/>
        </w:rPr>
        <w:t>HvDIM</w:t>
      </w:r>
      <w:r w:rsidRPr="000C37FE">
        <w:rPr>
          <w:rFonts w:ascii="Times New Roman" w:hAnsi="Times New Roman" w:cs="Times New Roman"/>
          <w:sz w:val="24"/>
          <w:szCs w:val="24"/>
          <w:lang w:val="en-US"/>
        </w:rPr>
        <w:t xml:space="preserve">, breviaristatum-o) locus in 7HL, which encodes the barley </w:t>
      </w:r>
      <w:r w:rsidRPr="000C37FE">
        <w:rPr>
          <w:rFonts w:ascii="Times New Roman" w:hAnsi="Times New Roman" w:cs="Times New Roman"/>
          <w:sz w:val="24"/>
          <w:szCs w:val="24"/>
        </w:rPr>
        <w:t>Δ</w:t>
      </w:r>
      <w:r w:rsidRPr="000C37FE">
        <w:rPr>
          <w:rFonts w:ascii="Times New Roman" w:hAnsi="Times New Roman" w:cs="Times New Roman"/>
          <w:sz w:val="24"/>
          <w:szCs w:val="24"/>
          <w:vertAlign w:val="superscript"/>
          <w:lang w:val="en-US"/>
        </w:rPr>
        <w:t>5</w:t>
      </w:r>
      <w:r w:rsidRPr="000C37FE">
        <w:rPr>
          <w:rFonts w:ascii="Times New Roman" w:hAnsi="Times New Roman" w:cs="Times New Roman"/>
          <w:sz w:val="24"/>
          <w:szCs w:val="24"/>
          <w:lang w:val="en-US"/>
        </w:rPr>
        <w:t>-sterol-</w:t>
      </w:r>
      <w:r w:rsidRPr="000C37FE">
        <w:rPr>
          <w:rFonts w:ascii="Times New Roman" w:hAnsi="Times New Roman" w:cs="Times New Roman"/>
          <w:sz w:val="24"/>
          <w:szCs w:val="24"/>
        </w:rPr>
        <w:t>Δ</w:t>
      </w:r>
      <w:r w:rsidRPr="000C37FE">
        <w:rPr>
          <w:rFonts w:ascii="Times New Roman" w:hAnsi="Times New Roman" w:cs="Times New Roman"/>
          <w:sz w:val="24"/>
          <w:szCs w:val="24"/>
          <w:vertAlign w:val="superscript"/>
          <w:lang w:val="en-US"/>
        </w:rPr>
        <w:t>24</w:t>
      </w:r>
      <w:r w:rsidRPr="000C37FE">
        <w:rPr>
          <w:rFonts w:ascii="Times New Roman" w:hAnsi="Times New Roman" w:cs="Times New Roman"/>
          <w:sz w:val="24"/>
          <w:szCs w:val="24"/>
          <w:lang w:val="en-US"/>
        </w:rPr>
        <w:t xml:space="preserve">-reductase DIMINUTO, include: </w:t>
      </w:r>
      <w:r w:rsidRPr="000C37FE">
        <w:rPr>
          <w:rFonts w:ascii="Times New Roman" w:hAnsi="Times New Roman" w:cs="Times New Roman"/>
          <w:i/>
          <w:sz w:val="24"/>
          <w:szCs w:val="24"/>
          <w:lang w:val="en-US"/>
        </w:rPr>
        <w:t>ari-o.40</w:t>
      </w:r>
      <w:r w:rsidRPr="000C37FE">
        <w:rPr>
          <w:rFonts w:ascii="Times New Roman" w:hAnsi="Times New Roman" w:cs="Times New Roman"/>
          <w:sz w:val="24"/>
          <w:szCs w:val="24"/>
          <w:lang w:val="en-US"/>
        </w:rPr>
        <w:t xml:space="preserve"> (BGS 556), </w:t>
      </w:r>
      <w:r w:rsidRPr="000C37FE">
        <w:rPr>
          <w:rFonts w:ascii="Times New Roman" w:hAnsi="Times New Roman" w:cs="Times New Roman"/>
          <w:i/>
          <w:sz w:val="24"/>
          <w:szCs w:val="24"/>
          <w:lang w:val="en-US"/>
        </w:rPr>
        <w:t>brh.af</w:t>
      </w:r>
      <w:r w:rsidRPr="000C37FE">
        <w:rPr>
          <w:rFonts w:ascii="Times New Roman" w:hAnsi="Times New Roman" w:cs="Times New Roman"/>
          <w:sz w:val="24"/>
          <w:szCs w:val="24"/>
          <w:lang w:val="en-US"/>
        </w:rPr>
        <w:t xml:space="preserve"> (FN 46), </w:t>
      </w:r>
      <w:r w:rsidRPr="000C37FE">
        <w:rPr>
          <w:rFonts w:ascii="Times New Roman" w:hAnsi="Times New Roman" w:cs="Times New Roman"/>
          <w:i/>
          <w:sz w:val="24"/>
          <w:szCs w:val="24"/>
          <w:lang w:val="en-US"/>
        </w:rPr>
        <w:t>brh14.q</w:t>
      </w:r>
      <w:r w:rsidRPr="000C37FE">
        <w:rPr>
          <w:rFonts w:ascii="Times New Roman" w:hAnsi="Times New Roman" w:cs="Times New Roman"/>
          <w:sz w:val="24"/>
          <w:szCs w:val="24"/>
          <w:lang w:val="en-US"/>
        </w:rPr>
        <w:t xml:space="preserve"> (BGS 148), </w:t>
      </w:r>
      <w:r w:rsidRPr="000C37FE">
        <w:rPr>
          <w:rFonts w:ascii="Times New Roman" w:hAnsi="Times New Roman" w:cs="Times New Roman"/>
          <w:i/>
          <w:sz w:val="24"/>
          <w:szCs w:val="24"/>
          <w:lang w:val="en-US"/>
        </w:rPr>
        <w:t>brh16.v</w:t>
      </w:r>
      <w:r w:rsidRPr="000C37FE">
        <w:rPr>
          <w:rFonts w:ascii="Times New Roman" w:hAnsi="Times New Roman" w:cs="Times New Roman"/>
          <w:sz w:val="24"/>
          <w:szCs w:val="24"/>
          <w:lang w:val="en-US"/>
        </w:rPr>
        <w:t xml:space="preserve"> (BGS 044), </w:t>
      </w:r>
      <w:r w:rsidRPr="000C37FE">
        <w:rPr>
          <w:rFonts w:ascii="Times New Roman" w:hAnsi="Times New Roman" w:cs="Times New Roman"/>
          <w:i/>
          <w:sz w:val="24"/>
          <w:szCs w:val="24"/>
          <w:lang w:val="en-US"/>
        </w:rPr>
        <w:t>ert-u.56</w:t>
      </w:r>
      <w:r w:rsidRPr="000C37FE">
        <w:rPr>
          <w:rFonts w:ascii="Times New Roman" w:hAnsi="Times New Roman" w:cs="Times New Roman"/>
          <w:sz w:val="24"/>
          <w:szCs w:val="24"/>
          <w:lang w:val="en-US"/>
        </w:rPr>
        <w:t xml:space="preserve"> (BGS 092), and </w:t>
      </w:r>
      <w:r w:rsidRPr="000C37FE">
        <w:rPr>
          <w:rFonts w:ascii="Times New Roman" w:hAnsi="Times New Roman" w:cs="Times New Roman"/>
          <w:i/>
          <w:sz w:val="24"/>
          <w:szCs w:val="24"/>
          <w:lang w:val="en-US"/>
        </w:rPr>
        <w:t>ert-zd.159</w:t>
      </w:r>
      <w:r w:rsidRPr="000C37FE">
        <w:rPr>
          <w:rFonts w:ascii="Times New Roman" w:hAnsi="Times New Roman" w:cs="Times New Roman"/>
          <w:sz w:val="24"/>
          <w:szCs w:val="24"/>
          <w:lang w:val="en-US"/>
        </w:rPr>
        <w:t xml:space="preserve"> (BGS 093). The six mutants showed a brassinosteroid-deficient phenotype including short culms, short awns, leaf blades with undulating margins, and decreased levels of castasterone. Two mutants, </w:t>
      </w:r>
      <w:r w:rsidRPr="000C37FE">
        <w:rPr>
          <w:rFonts w:ascii="Times New Roman" w:hAnsi="Times New Roman" w:cs="Times New Roman"/>
          <w:i/>
          <w:sz w:val="24"/>
          <w:szCs w:val="24"/>
          <w:lang w:val="en-US"/>
        </w:rPr>
        <w:t>ari-o.43</w:t>
      </w:r>
      <w:r w:rsidRPr="000C37FE">
        <w:rPr>
          <w:rFonts w:ascii="Times New Roman" w:hAnsi="Times New Roman" w:cs="Times New Roman"/>
          <w:sz w:val="24"/>
          <w:szCs w:val="24"/>
          <w:lang w:val="en-US"/>
        </w:rPr>
        <w:t xml:space="preserve"> (NGB115894) and </w:t>
      </w:r>
      <w:r w:rsidRPr="000C37FE">
        <w:rPr>
          <w:rFonts w:ascii="Times New Roman" w:hAnsi="Times New Roman" w:cs="Times New Roman"/>
          <w:i/>
          <w:sz w:val="24"/>
          <w:szCs w:val="24"/>
          <w:lang w:val="en-US"/>
        </w:rPr>
        <w:t>ari-o.143</w:t>
      </w:r>
      <w:r w:rsidRPr="000C37FE">
        <w:rPr>
          <w:rFonts w:ascii="Times New Roman" w:hAnsi="Times New Roman" w:cs="Times New Roman"/>
          <w:sz w:val="24"/>
          <w:szCs w:val="24"/>
          <w:lang w:val="en-US"/>
        </w:rPr>
        <w:t xml:space="preserve"> (NGB115953), were demonstrated to be alleles at the </w:t>
      </w:r>
      <w:r w:rsidRPr="000C37FE">
        <w:rPr>
          <w:rFonts w:ascii="Times New Roman" w:hAnsi="Times New Roman" w:cs="Times New Roman"/>
          <w:i/>
          <w:sz w:val="24"/>
          <w:szCs w:val="24"/>
          <w:lang w:val="en-US"/>
        </w:rPr>
        <w:t>ari-o</w:t>
      </w:r>
      <w:r w:rsidRPr="000C37FE">
        <w:rPr>
          <w:rFonts w:ascii="Times New Roman" w:hAnsi="Times New Roman" w:cs="Times New Roman"/>
          <w:sz w:val="24"/>
          <w:szCs w:val="24"/>
          <w:lang w:val="en-US"/>
        </w:rPr>
        <w:t xml:space="preserve"> locus (Dockter et al., 2014).</w:t>
      </w:r>
    </w:p>
    <w:p w:rsidR="000C37FE" w:rsidRPr="000C37FE" w:rsidRDefault="000C37FE" w:rsidP="000C37FE">
      <w:pPr>
        <w:jc w:val="both"/>
        <w:rPr>
          <w:rFonts w:ascii="Times New Roman" w:hAnsi="Times New Roman" w:cs="Times New Roman"/>
          <w:sz w:val="24"/>
          <w:szCs w:val="24"/>
          <w:lang w:val="en-US"/>
        </w:rPr>
      </w:pPr>
    </w:p>
    <w:p w:rsidR="000C37FE" w:rsidRPr="000C37FE" w:rsidRDefault="000C37FE" w:rsidP="000C37FE">
      <w:pPr>
        <w:jc w:val="both"/>
        <w:rPr>
          <w:rFonts w:ascii="Times New Roman" w:hAnsi="Times New Roman" w:cs="Times New Roman"/>
          <w:sz w:val="24"/>
          <w:szCs w:val="24"/>
          <w:lang w:val="en-US"/>
        </w:rPr>
      </w:pPr>
      <w:r w:rsidRPr="000C37FE">
        <w:rPr>
          <w:rFonts w:ascii="Times New Roman" w:hAnsi="Times New Roman" w:cs="Times New Roman"/>
          <w:sz w:val="24"/>
          <w:szCs w:val="24"/>
          <w:lang w:val="en-US"/>
        </w:rPr>
        <w:t xml:space="preserve">Studying backcross-derived lines of Akashinriki and Bowman, Ali et al. (2014) demonstrated that the </w:t>
      </w:r>
      <w:r w:rsidRPr="000C37FE">
        <w:rPr>
          <w:rFonts w:ascii="Times New Roman" w:hAnsi="Times New Roman" w:cs="Times New Roman"/>
          <w:i/>
          <w:sz w:val="24"/>
          <w:szCs w:val="24"/>
          <w:lang w:val="en-US"/>
        </w:rPr>
        <w:t xml:space="preserve">uzu1.a </w:t>
      </w:r>
      <w:r w:rsidRPr="000C37FE">
        <w:rPr>
          <w:rFonts w:ascii="Times New Roman" w:hAnsi="Times New Roman" w:cs="Times New Roman"/>
          <w:sz w:val="24"/>
          <w:szCs w:val="24"/>
          <w:lang w:val="en-US"/>
        </w:rPr>
        <w:t xml:space="preserve">allele at the uzu or semi-brachytic 1 locus provides some resistance to three additional pathogens: the obligate pathogen Barley Stripe Mosaic Virus (BSMV), the necrotrophic net blotch pathogen </w:t>
      </w:r>
      <w:r w:rsidRPr="000C37FE">
        <w:rPr>
          <w:rFonts w:ascii="Times New Roman" w:hAnsi="Times New Roman" w:cs="Times New Roman"/>
          <w:i/>
          <w:sz w:val="24"/>
          <w:szCs w:val="24"/>
          <w:lang w:val="en-US"/>
        </w:rPr>
        <w:t>Pyrenophora teres</w:t>
      </w:r>
      <w:r w:rsidRPr="000C37FE">
        <w:rPr>
          <w:rFonts w:ascii="Times New Roman" w:hAnsi="Times New Roman" w:cs="Times New Roman"/>
          <w:sz w:val="24"/>
          <w:szCs w:val="24"/>
          <w:lang w:val="en-US"/>
        </w:rPr>
        <w:t xml:space="preserve"> f. </w:t>
      </w:r>
      <w:r w:rsidRPr="000C37FE">
        <w:rPr>
          <w:rFonts w:ascii="Times New Roman" w:hAnsi="Times New Roman" w:cs="Times New Roman"/>
          <w:i/>
          <w:sz w:val="24"/>
          <w:szCs w:val="24"/>
          <w:lang w:val="en-US"/>
        </w:rPr>
        <w:t>teres</w:t>
      </w:r>
      <w:r w:rsidRPr="000C37FE">
        <w:rPr>
          <w:rFonts w:ascii="Times New Roman" w:hAnsi="Times New Roman" w:cs="Times New Roman"/>
          <w:sz w:val="24"/>
          <w:szCs w:val="24"/>
          <w:lang w:val="en-US"/>
        </w:rPr>
        <w:t xml:space="preserve">, and the toxigenic hemibiotrophic fungus </w:t>
      </w:r>
      <w:r w:rsidRPr="000C37FE">
        <w:rPr>
          <w:rFonts w:ascii="Times New Roman" w:hAnsi="Times New Roman" w:cs="Times New Roman"/>
          <w:i/>
          <w:sz w:val="24"/>
          <w:szCs w:val="24"/>
          <w:lang w:val="en-US"/>
        </w:rPr>
        <w:t>Fusarium culmorum</w:t>
      </w:r>
      <w:r w:rsidRPr="000C37FE">
        <w:rPr>
          <w:rFonts w:ascii="Times New Roman" w:hAnsi="Times New Roman" w:cs="Times New Roman"/>
          <w:sz w:val="24"/>
          <w:szCs w:val="24"/>
          <w:lang w:val="en-US"/>
        </w:rPr>
        <w:t xml:space="preserve"> that causes Fusarium head blight (FHB). Both the reduction in plant height and pathogen resistances have been reported to be mediated via the </w:t>
      </w:r>
      <w:r w:rsidRPr="000C37FE">
        <w:rPr>
          <w:rFonts w:ascii="Times New Roman" w:hAnsi="Times New Roman" w:cs="Times New Roman"/>
          <w:sz w:val="24"/>
          <w:szCs w:val="24"/>
          <w:lang w:val="en-US" w:eastAsia="en-AU"/>
        </w:rPr>
        <w:t>extracellular domains of the leucine rich repeat receptor of the brassinosteroid insensitive 1 (</w:t>
      </w:r>
      <w:r w:rsidRPr="000C37FE">
        <w:rPr>
          <w:rFonts w:ascii="Times New Roman" w:hAnsi="Times New Roman" w:cs="Times New Roman"/>
          <w:i/>
          <w:sz w:val="24"/>
          <w:szCs w:val="24"/>
          <w:lang w:val="en-US" w:eastAsia="en-AU"/>
        </w:rPr>
        <w:t>BRI1</w:t>
      </w:r>
      <w:r w:rsidRPr="000C37FE">
        <w:rPr>
          <w:rFonts w:ascii="Times New Roman" w:hAnsi="Times New Roman" w:cs="Times New Roman"/>
          <w:sz w:val="24"/>
          <w:szCs w:val="24"/>
          <w:lang w:val="en-US" w:eastAsia="en-AU"/>
        </w:rPr>
        <w:t xml:space="preserve">) gene (Santiago et al., 2013). In </w:t>
      </w:r>
      <w:r w:rsidRPr="000C37FE">
        <w:rPr>
          <w:rFonts w:ascii="Times New Roman" w:hAnsi="Times New Roman" w:cs="Times New Roman"/>
          <w:i/>
          <w:sz w:val="24"/>
          <w:szCs w:val="24"/>
          <w:lang w:val="en-US" w:eastAsia="en-AU"/>
        </w:rPr>
        <w:t xml:space="preserve">uzu1 </w:t>
      </w:r>
      <w:r w:rsidRPr="000C37FE">
        <w:rPr>
          <w:rFonts w:ascii="Times New Roman" w:hAnsi="Times New Roman" w:cs="Times New Roman"/>
          <w:sz w:val="24"/>
          <w:szCs w:val="24"/>
          <w:lang w:val="en-US" w:eastAsia="en-AU"/>
        </w:rPr>
        <w:t>derivatives, gene expression studies verified that BRI1 transcript levels were high compared to those in the parental line Akashinriki (Ali et al., 2014).</w:t>
      </w:r>
    </w:p>
    <w:p w:rsidR="000C37FE" w:rsidRPr="000C37FE" w:rsidRDefault="000C37FE" w:rsidP="000C37FE">
      <w:pPr>
        <w:jc w:val="both"/>
        <w:rPr>
          <w:rFonts w:ascii="Times New Roman" w:hAnsi="Times New Roman" w:cs="Times New Roman"/>
          <w:sz w:val="24"/>
          <w:szCs w:val="24"/>
          <w:lang w:val="en-US"/>
        </w:rPr>
      </w:pPr>
    </w:p>
    <w:p w:rsidR="000C37FE" w:rsidRPr="000C37FE" w:rsidRDefault="000C37FE" w:rsidP="000C37FE">
      <w:pPr>
        <w:jc w:val="both"/>
        <w:rPr>
          <w:rFonts w:ascii="Times New Roman" w:hAnsi="Times New Roman" w:cs="Times New Roman"/>
          <w:sz w:val="24"/>
          <w:szCs w:val="24"/>
          <w:lang w:val="en-US"/>
        </w:rPr>
      </w:pPr>
      <w:r w:rsidRPr="000C37FE">
        <w:rPr>
          <w:rFonts w:ascii="Times New Roman" w:hAnsi="Times New Roman" w:cs="Times New Roman"/>
          <w:sz w:val="24"/>
          <w:szCs w:val="24"/>
          <w:lang w:val="en-US"/>
        </w:rPr>
        <w:t>Kuczyńska et al. (2014) reported that the semidwarf 1 (</w:t>
      </w:r>
      <w:r w:rsidRPr="000C37FE">
        <w:rPr>
          <w:rFonts w:ascii="Times New Roman" w:hAnsi="Times New Roman" w:cs="Times New Roman"/>
          <w:i/>
          <w:sz w:val="24"/>
          <w:szCs w:val="24"/>
          <w:lang w:val="en-US"/>
        </w:rPr>
        <w:t>sdw1</w:t>
      </w:r>
      <w:r w:rsidRPr="000C37FE">
        <w:rPr>
          <w:rFonts w:ascii="Times New Roman" w:hAnsi="Times New Roman" w:cs="Times New Roman"/>
          <w:sz w:val="24"/>
          <w:szCs w:val="24"/>
          <w:lang w:val="en-US"/>
        </w:rPr>
        <w:t>/</w:t>
      </w:r>
      <w:r w:rsidRPr="000C37FE">
        <w:rPr>
          <w:rFonts w:ascii="Times New Roman" w:hAnsi="Times New Roman" w:cs="Times New Roman"/>
          <w:i/>
          <w:sz w:val="24"/>
          <w:szCs w:val="24"/>
          <w:lang w:val="en-US"/>
        </w:rPr>
        <w:t>denso</w:t>
      </w:r>
      <w:r w:rsidRPr="000C37FE">
        <w:rPr>
          <w:rFonts w:ascii="Times New Roman" w:hAnsi="Times New Roman" w:cs="Times New Roman"/>
          <w:sz w:val="24"/>
          <w:szCs w:val="24"/>
          <w:lang w:val="en-US"/>
        </w:rPr>
        <w:t xml:space="preserve">) gene had a pleiotropic effect on tillering, plant height, heading or flowering date, and yield. The association between the </w:t>
      </w:r>
      <w:r w:rsidRPr="000C37FE">
        <w:rPr>
          <w:rFonts w:ascii="Times New Roman" w:hAnsi="Times New Roman" w:cs="Times New Roman"/>
          <w:i/>
          <w:sz w:val="24"/>
          <w:szCs w:val="24"/>
          <w:lang w:val="en-US"/>
        </w:rPr>
        <w:t>sdw1</w:t>
      </w:r>
      <w:r w:rsidRPr="000C37FE">
        <w:rPr>
          <w:rFonts w:ascii="Times New Roman" w:hAnsi="Times New Roman" w:cs="Times New Roman"/>
          <w:sz w:val="24"/>
          <w:szCs w:val="24"/>
          <w:lang w:val="en-US"/>
        </w:rPr>
        <w:t xml:space="preserve"> locus and grain weight per spike and 1000-grain weight was determined to be caused in part by linkage. Their study was based on the 200 single seed descent (SSD) and 60 doubled haploid (DH) lines from a cross between the semidwarf Maresi (two-rowed German cultivar) and Pomo (six-rowed Finnish cultivar). The microsatellite markers (SSR) Bmag0013, Bmag0877, Bmag0306b were used to identify co-segregation at the </w:t>
      </w:r>
      <w:r w:rsidRPr="000C37FE">
        <w:rPr>
          <w:rFonts w:ascii="Times New Roman" w:hAnsi="Times New Roman" w:cs="Times New Roman"/>
          <w:i/>
          <w:sz w:val="24"/>
          <w:szCs w:val="24"/>
          <w:lang w:val="en-US"/>
        </w:rPr>
        <w:t>sdw1</w:t>
      </w:r>
      <w:r w:rsidRPr="000C37FE">
        <w:rPr>
          <w:rFonts w:ascii="Times New Roman" w:hAnsi="Times New Roman" w:cs="Times New Roman"/>
          <w:sz w:val="24"/>
          <w:szCs w:val="24"/>
          <w:lang w:val="en-US"/>
        </w:rPr>
        <w:t xml:space="preserve"> locus. Lines with the recessive allele at </w:t>
      </w:r>
      <w:r w:rsidRPr="000C37FE">
        <w:rPr>
          <w:rFonts w:ascii="Times New Roman" w:hAnsi="Times New Roman" w:cs="Times New Roman"/>
          <w:i/>
          <w:sz w:val="24"/>
          <w:szCs w:val="24"/>
          <w:lang w:val="en-US"/>
        </w:rPr>
        <w:t>sdw1</w:t>
      </w:r>
      <w:r w:rsidRPr="000C37FE">
        <w:rPr>
          <w:rFonts w:ascii="Times New Roman" w:hAnsi="Times New Roman" w:cs="Times New Roman"/>
          <w:sz w:val="24"/>
          <w:szCs w:val="24"/>
          <w:lang w:val="en-US"/>
        </w:rPr>
        <w:t xml:space="preserve"> locus were on average about 10 cm shorter than those with the dominant allele.</w:t>
      </w:r>
    </w:p>
    <w:p w:rsidR="000C37FE" w:rsidRPr="000C37FE" w:rsidRDefault="000C37FE" w:rsidP="000C37FE">
      <w:pPr>
        <w:shd w:val="clear" w:color="auto" w:fill="FFFFFF"/>
        <w:ind w:left="720" w:hanging="720"/>
        <w:jc w:val="both"/>
        <w:rPr>
          <w:rFonts w:ascii="Times New Roman" w:hAnsi="Times New Roman" w:cs="Times New Roman"/>
          <w:sz w:val="24"/>
          <w:szCs w:val="24"/>
          <w:lang w:val="en-US" w:eastAsia="en-AU"/>
        </w:rPr>
      </w:pPr>
    </w:p>
    <w:p w:rsidR="000C37FE" w:rsidRDefault="000C37FE" w:rsidP="000C37FE">
      <w:pPr>
        <w:shd w:val="clear" w:color="auto" w:fill="FFFFFF"/>
        <w:ind w:left="720" w:hanging="720"/>
        <w:jc w:val="both"/>
        <w:rPr>
          <w:rFonts w:ascii="Times New Roman" w:hAnsi="Times New Roman" w:cs="Times New Roman"/>
          <w:sz w:val="24"/>
          <w:szCs w:val="24"/>
          <w:lang w:val="en-US" w:eastAsia="en-AU"/>
        </w:rPr>
      </w:pPr>
    </w:p>
    <w:p w:rsidR="001A7417" w:rsidRDefault="001A7417" w:rsidP="000C37FE">
      <w:pPr>
        <w:shd w:val="clear" w:color="auto" w:fill="FFFFFF"/>
        <w:ind w:left="720" w:hanging="720"/>
        <w:jc w:val="both"/>
        <w:rPr>
          <w:rFonts w:ascii="Times New Roman" w:hAnsi="Times New Roman" w:cs="Times New Roman"/>
          <w:sz w:val="24"/>
          <w:szCs w:val="24"/>
          <w:lang w:val="en-US" w:eastAsia="en-AU"/>
        </w:rPr>
      </w:pPr>
    </w:p>
    <w:p w:rsidR="001A7417" w:rsidRDefault="001A7417" w:rsidP="000C37FE">
      <w:pPr>
        <w:shd w:val="clear" w:color="auto" w:fill="FFFFFF"/>
        <w:ind w:left="720" w:hanging="720"/>
        <w:jc w:val="both"/>
        <w:rPr>
          <w:rFonts w:ascii="Times New Roman" w:hAnsi="Times New Roman" w:cs="Times New Roman"/>
          <w:sz w:val="24"/>
          <w:szCs w:val="24"/>
          <w:lang w:val="en-US" w:eastAsia="en-AU"/>
        </w:rPr>
      </w:pPr>
    </w:p>
    <w:p w:rsidR="001A7417" w:rsidRDefault="001A7417" w:rsidP="000C37FE">
      <w:pPr>
        <w:shd w:val="clear" w:color="auto" w:fill="FFFFFF"/>
        <w:ind w:left="720" w:hanging="720"/>
        <w:jc w:val="both"/>
        <w:rPr>
          <w:rFonts w:ascii="Times New Roman" w:hAnsi="Times New Roman" w:cs="Times New Roman"/>
          <w:sz w:val="24"/>
          <w:szCs w:val="24"/>
          <w:lang w:val="en-US" w:eastAsia="en-AU"/>
        </w:rPr>
      </w:pPr>
    </w:p>
    <w:p w:rsidR="001A7417" w:rsidRPr="000C37FE" w:rsidRDefault="001A7417" w:rsidP="000C37FE">
      <w:pPr>
        <w:shd w:val="clear" w:color="auto" w:fill="FFFFFF"/>
        <w:ind w:left="720" w:hanging="720"/>
        <w:jc w:val="both"/>
        <w:rPr>
          <w:rFonts w:ascii="Times New Roman" w:hAnsi="Times New Roman" w:cs="Times New Roman"/>
          <w:sz w:val="24"/>
          <w:szCs w:val="24"/>
          <w:lang w:val="en-US" w:eastAsia="en-AU"/>
        </w:rPr>
      </w:pPr>
    </w:p>
    <w:p w:rsidR="000C37FE" w:rsidRPr="000C37FE" w:rsidRDefault="000C37FE" w:rsidP="000C37FE">
      <w:pPr>
        <w:shd w:val="clear" w:color="auto" w:fill="FFFFFF"/>
        <w:ind w:left="720" w:hanging="720"/>
        <w:jc w:val="both"/>
        <w:rPr>
          <w:rFonts w:ascii="Times New Roman" w:hAnsi="Times New Roman" w:cs="Times New Roman"/>
          <w:b/>
          <w:sz w:val="24"/>
          <w:szCs w:val="24"/>
          <w:lang w:val="en-US" w:eastAsia="en-AU"/>
        </w:rPr>
      </w:pPr>
      <w:r w:rsidRPr="000C37FE">
        <w:rPr>
          <w:rFonts w:ascii="Times New Roman" w:hAnsi="Times New Roman" w:cs="Times New Roman"/>
          <w:b/>
          <w:sz w:val="24"/>
          <w:szCs w:val="24"/>
          <w:lang w:val="en-US" w:eastAsia="en-AU"/>
        </w:rPr>
        <w:lastRenderedPageBreak/>
        <w:t>References:</w:t>
      </w:r>
    </w:p>
    <w:p w:rsidR="000C37FE" w:rsidRPr="000C37FE" w:rsidRDefault="000C37FE" w:rsidP="000C37FE">
      <w:pPr>
        <w:shd w:val="clear" w:color="auto" w:fill="FFFFFF"/>
        <w:ind w:left="720" w:hanging="720"/>
        <w:jc w:val="both"/>
        <w:rPr>
          <w:rFonts w:ascii="Times New Roman" w:hAnsi="Times New Roman" w:cs="Times New Roman"/>
          <w:color w:val="3D4C52"/>
          <w:sz w:val="24"/>
          <w:szCs w:val="24"/>
          <w:lang w:val="en-US" w:eastAsia="en-AU"/>
        </w:rPr>
      </w:pPr>
    </w:p>
    <w:p w:rsidR="000C37FE" w:rsidRDefault="000C37FE" w:rsidP="000C37FE">
      <w:pPr>
        <w:ind w:left="720" w:hanging="720"/>
        <w:jc w:val="both"/>
        <w:rPr>
          <w:rFonts w:ascii="Times New Roman" w:hAnsi="Times New Roman" w:cs="Times New Roman"/>
          <w:sz w:val="24"/>
          <w:szCs w:val="24"/>
          <w:lang w:val="en-US"/>
        </w:rPr>
      </w:pPr>
      <w:r w:rsidRPr="000C37FE">
        <w:rPr>
          <w:rFonts w:ascii="Times New Roman" w:hAnsi="Times New Roman" w:cs="Times New Roman"/>
          <w:b/>
          <w:sz w:val="24"/>
          <w:szCs w:val="24"/>
          <w:lang w:val="en-US"/>
        </w:rPr>
        <w:t>Ali, S.S., L.R. Gunupuru, G.B. Sunil Kumar, M. Khan, S. Scofield, P. Nicholson, and F.M. Doohan. 2014.</w:t>
      </w:r>
      <w:r w:rsidRPr="000C37FE">
        <w:rPr>
          <w:rFonts w:ascii="Times New Roman" w:hAnsi="Times New Roman" w:cs="Times New Roman"/>
          <w:sz w:val="24"/>
          <w:szCs w:val="24"/>
          <w:lang w:val="en-US"/>
        </w:rPr>
        <w:t xml:space="preserve"> Plant disease resistance is augmented in uzu barley lines modified in the brassinosteroid receptor BRI1. BMC Plant Biology 2014, 14:227 </w:t>
      </w:r>
      <w:hyperlink r:id="rId23" w:history="1">
        <w:r w:rsidR="00575386" w:rsidRPr="00734E37">
          <w:rPr>
            <w:rStyle w:val="Hyperlink"/>
            <w:rFonts w:ascii="Times New Roman" w:hAnsi="Times New Roman" w:cs="Times New Roman"/>
            <w:sz w:val="24"/>
            <w:szCs w:val="24"/>
            <w:lang w:val="en-US"/>
          </w:rPr>
          <w:t>http://www.biomedcentral.com/1471-2229/14/227</w:t>
        </w:r>
      </w:hyperlink>
      <w:r w:rsidRPr="000C37FE">
        <w:rPr>
          <w:rFonts w:ascii="Times New Roman" w:hAnsi="Times New Roman" w:cs="Times New Roman"/>
          <w:sz w:val="24"/>
          <w:szCs w:val="24"/>
          <w:lang w:val="en-US"/>
        </w:rPr>
        <w:t>.</w:t>
      </w:r>
    </w:p>
    <w:p w:rsidR="00575386" w:rsidRPr="000C37FE" w:rsidRDefault="00575386" w:rsidP="000C37FE">
      <w:pPr>
        <w:ind w:left="720" w:hanging="720"/>
        <w:jc w:val="both"/>
        <w:rPr>
          <w:rFonts w:ascii="Times New Roman" w:hAnsi="Times New Roman" w:cs="Times New Roman"/>
          <w:sz w:val="24"/>
          <w:szCs w:val="24"/>
          <w:lang w:val="en-US"/>
        </w:rPr>
      </w:pPr>
    </w:p>
    <w:p w:rsidR="000C37FE" w:rsidRDefault="000C37FE" w:rsidP="000C37FE">
      <w:pPr>
        <w:ind w:left="720" w:hanging="720"/>
        <w:jc w:val="both"/>
        <w:rPr>
          <w:rFonts w:ascii="Times New Roman" w:hAnsi="Times New Roman" w:cs="Times New Roman"/>
          <w:sz w:val="24"/>
          <w:szCs w:val="24"/>
          <w:lang w:val="en-US" w:eastAsia="en-AU"/>
        </w:rPr>
      </w:pPr>
      <w:r w:rsidRPr="000C37FE">
        <w:rPr>
          <w:rFonts w:ascii="Times New Roman" w:hAnsi="Times New Roman" w:cs="Times New Roman"/>
          <w:b/>
          <w:sz w:val="24"/>
          <w:szCs w:val="24"/>
          <w:lang w:val="en-US"/>
        </w:rPr>
        <w:t xml:space="preserve">Dockter, C., D. Gruszka, I. Braumann, A. Druka, I. Druka, J. Franckowiak, S.P. Gough, A. Janeczko, M. Kurowska, J. Lundqvist, U. Lundqvist, M. Marzec, I. Matyszczak, A.H. Müller, J. Oklestkova, B. Schulz, S. Zakhrabekova, and M. Hansson. 2014. </w:t>
      </w:r>
      <w:r w:rsidRPr="000C37FE">
        <w:rPr>
          <w:rFonts w:ascii="Times New Roman" w:hAnsi="Times New Roman" w:cs="Times New Roman"/>
          <w:sz w:val="24"/>
          <w:szCs w:val="24"/>
          <w:lang w:val="en-US"/>
        </w:rPr>
        <w:t xml:space="preserve">Induced variations in brassinosteroid genes define barley height and sturdiness, and expand the green revolution genetic toolkit. </w:t>
      </w:r>
      <w:r w:rsidRPr="00C44262">
        <w:rPr>
          <w:rFonts w:ascii="Times New Roman" w:hAnsi="Times New Roman" w:cs="Times New Roman"/>
          <w:sz w:val="24"/>
          <w:szCs w:val="24"/>
          <w:lang w:val="en-US"/>
        </w:rPr>
        <w:t xml:space="preserve">Plant Physiology </w:t>
      </w:r>
      <w:r w:rsidRPr="00C44262">
        <w:rPr>
          <w:rFonts w:ascii="Times New Roman" w:hAnsi="Times New Roman" w:cs="Times New Roman"/>
          <w:sz w:val="24"/>
          <w:szCs w:val="24"/>
          <w:lang w:val="en-US" w:eastAsia="en-AU"/>
        </w:rPr>
        <w:t xml:space="preserve">166:1912-1927 </w:t>
      </w:r>
      <w:hyperlink r:id="rId24" w:history="1">
        <w:r w:rsidR="00C44262" w:rsidRPr="006D7AA7">
          <w:rPr>
            <w:rStyle w:val="Hyperlink"/>
            <w:rFonts w:ascii="Times New Roman" w:hAnsi="Times New Roman" w:cs="Times New Roman"/>
            <w:sz w:val="24"/>
            <w:szCs w:val="24"/>
            <w:lang w:val="en-US" w:eastAsia="en-AU"/>
          </w:rPr>
          <w:t>www.plantphysiol.org/cgi/doi/10.1104/pp.114.250738</w:t>
        </w:r>
      </w:hyperlink>
      <w:r w:rsidRPr="00C44262">
        <w:rPr>
          <w:rFonts w:ascii="Times New Roman" w:hAnsi="Times New Roman" w:cs="Times New Roman"/>
          <w:sz w:val="24"/>
          <w:szCs w:val="24"/>
          <w:lang w:val="en-US" w:eastAsia="en-AU"/>
        </w:rPr>
        <w:t>.</w:t>
      </w:r>
    </w:p>
    <w:p w:rsidR="00C44262" w:rsidRPr="00C44262" w:rsidRDefault="00C44262" w:rsidP="000C37FE">
      <w:pPr>
        <w:ind w:left="720" w:hanging="720"/>
        <w:jc w:val="both"/>
        <w:rPr>
          <w:rFonts w:ascii="Times New Roman" w:hAnsi="Times New Roman" w:cs="Times New Roman"/>
          <w:sz w:val="24"/>
          <w:szCs w:val="24"/>
          <w:lang w:val="en-US" w:eastAsia="en-AU"/>
        </w:rPr>
      </w:pPr>
    </w:p>
    <w:p w:rsidR="000C37FE" w:rsidRDefault="000C37FE" w:rsidP="000C37FE">
      <w:pPr>
        <w:ind w:left="720" w:hanging="720"/>
        <w:jc w:val="both"/>
        <w:rPr>
          <w:rFonts w:ascii="Times New Roman" w:hAnsi="Times New Roman" w:cs="Times New Roman"/>
          <w:sz w:val="24"/>
          <w:szCs w:val="24"/>
          <w:lang w:val="en-US"/>
        </w:rPr>
      </w:pPr>
      <w:r w:rsidRPr="000C37FE">
        <w:rPr>
          <w:rFonts w:ascii="Times New Roman" w:hAnsi="Times New Roman" w:cs="Times New Roman"/>
          <w:b/>
          <w:sz w:val="24"/>
          <w:szCs w:val="24"/>
          <w:lang w:val="en-US"/>
        </w:rPr>
        <w:t xml:space="preserve">Gustafsson, Å., A. Hagberg, U. Lundqvist, and G. Persson. 1969. </w:t>
      </w:r>
      <w:r w:rsidRPr="000C37FE">
        <w:rPr>
          <w:rFonts w:ascii="Times New Roman" w:hAnsi="Times New Roman" w:cs="Times New Roman"/>
          <w:sz w:val="24"/>
          <w:szCs w:val="24"/>
          <w:lang w:val="en-US"/>
        </w:rPr>
        <w:t>A proposed system of symbols for the collection of barley mutants at Svalöv. Hereditas 62:409-414.</w:t>
      </w:r>
    </w:p>
    <w:p w:rsidR="00C44262" w:rsidRPr="000C37FE" w:rsidRDefault="00C44262" w:rsidP="000C37FE">
      <w:pPr>
        <w:ind w:left="720" w:hanging="720"/>
        <w:jc w:val="both"/>
        <w:rPr>
          <w:rFonts w:ascii="Times New Roman" w:hAnsi="Times New Roman" w:cs="Times New Roman"/>
          <w:sz w:val="24"/>
          <w:szCs w:val="24"/>
          <w:lang w:val="en-US"/>
        </w:rPr>
      </w:pPr>
    </w:p>
    <w:p w:rsidR="000C37FE" w:rsidRDefault="000C37FE" w:rsidP="000C37FE">
      <w:pPr>
        <w:shd w:val="clear" w:color="auto" w:fill="FFFFFF"/>
        <w:ind w:left="720" w:hanging="720"/>
        <w:jc w:val="both"/>
        <w:rPr>
          <w:rFonts w:ascii="Times New Roman" w:hAnsi="Times New Roman" w:cs="Times New Roman"/>
          <w:sz w:val="24"/>
          <w:szCs w:val="24"/>
          <w:lang w:val="en-US"/>
        </w:rPr>
      </w:pPr>
      <w:r w:rsidRPr="000C37FE">
        <w:rPr>
          <w:rFonts w:ascii="Times New Roman" w:hAnsi="Times New Roman" w:cs="Times New Roman"/>
          <w:b/>
          <w:sz w:val="24"/>
          <w:szCs w:val="24"/>
          <w:lang w:val="en-US"/>
        </w:rPr>
        <w:t>Kuczyńska, A., K. Mikołajczak, and H. Ćwiek. 2014.</w:t>
      </w:r>
      <w:r w:rsidRPr="000C37FE">
        <w:rPr>
          <w:rFonts w:ascii="Times New Roman" w:hAnsi="Times New Roman" w:cs="Times New Roman"/>
          <w:sz w:val="24"/>
          <w:szCs w:val="24"/>
          <w:lang w:val="en-US"/>
        </w:rPr>
        <w:t xml:space="preserve"> Pleiotropic effects of the </w:t>
      </w:r>
      <w:r w:rsidRPr="000C37FE">
        <w:rPr>
          <w:rFonts w:ascii="Times New Roman" w:hAnsi="Times New Roman" w:cs="Times New Roman"/>
          <w:i/>
          <w:sz w:val="24"/>
          <w:szCs w:val="24"/>
          <w:lang w:val="en-US"/>
        </w:rPr>
        <w:t>sdw1</w:t>
      </w:r>
      <w:r w:rsidRPr="000C37FE">
        <w:rPr>
          <w:rFonts w:ascii="Times New Roman" w:hAnsi="Times New Roman" w:cs="Times New Roman"/>
          <w:sz w:val="24"/>
          <w:szCs w:val="24"/>
          <w:lang w:val="en-US"/>
        </w:rPr>
        <w:t xml:space="preserve"> locus in barley populations representing different rounds of recombination. Electronic Journal of Biotechnology 17 (5) Valparaíso set. </w:t>
      </w:r>
      <w:hyperlink r:id="rId25" w:history="1">
        <w:r w:rsidRPr="000C37FE">
          <w:rPr>
            <w:rStyle w:val="Hyperlink"/>
            <w:rFonts w:ascii="Times New Roman" w:hAnsi="Times New Roman" w:cs="Times New Roman"/>
            <w:sz w:val="24"/>
            <w:szCs w:val="24"/>
            <w:lang w:val="en-US"/>
          </w:rPr>
          <w:t>http://dx.doi.org/10.1016/j.ejbt.2014.07.005</w:t>
        </w:r>
      </w:hyperlink>
      <w:r w:rsidRPr="000C37FE">
        <w:rPr>
          <w:rFonts w:ascii="Times New Roman" w:hAnsi="Times New Roman" w:cs="Times New Roman"/>
          <w:sz w:val="24"/>
          <w:szCs w:val="24"/>
          <w:lang w:val="en-US"/>
        </w:rPr>
        <w:t>.</w:t>
      </w:r>
    </w:p>
    <w:p w:rsidR="00C44262" w:rsidRPr="000C37FE" w:rsidRDefault="00C44262" w:rsidP="000C37FE">
      <w:pPr>
        <w:shd w:val="clear" w:color="auto" w:fill="FFFFFF"/>
        <w:ind w:left="720" w:hanging="720"/>
        <w:jc w:val="both"/>
        <w:rPr>
          <w:rFonts w:ascii="Times New Roman" w:hAnsi="Times New Roman" w:cs="Times New Roman"/>
          <w:sz w:val="24"/>
          <w:szCs w:val="24"/>
          <w:lang w:val="en-US"/>
        </w:rPr>
      </w:pPr>
    </w:p>
    <w:p w:rsidR="000C37FE" w:rsidRDefault="000C37FE" w:rsidP="000C37FE">
      <w:pPr>
        <w:shd w:val="clear" w:color="auto" w:fill="FFFFFF"/>
        <w:ind w:left="720" w:hanging="720"/>
        <w:jc w:val="both"/>
        <w:rPr>
          <w:rFonts w:ascii="Times New Roman" w:hAnsi="Times New Roman" w:cs="Times New Roman"/>
          <w:sz w:val="24"/>
          <w:szCs w:val="24"/>
          <w:lang w:val="en-US" w:eastAsia="en-AU"/>
        </w:rPr>
      </w:pPr>
      <w:r w:rsidRPr="000C37FE">
        <w:rPr>
          <w:rFonts w:ascii="Times New Roman" w:hAnsi="Times New Roman" w:cs="Times New Roman"/>
          <w:b/>
          <w:bCs/>
          <w:sz w:val="24"/>
          <w:szCs w:val="24"/>
          <w:lang w:val="de-AT"/>
        </w:rPr>
        <w:t>Mascher, M.</w:t>
      </w:r>
      <w:r w:rsidRPr="000C37FE">
        <w:rPr>
          <w:rFonts w:ascii="Times New Roman" w:hAnsi="Times New Roman" w:cs="Times New Roman"/>
          <w:b/>
          <w:sz w:val="24"/>
          <w:szCs w:val="24"/>
          <w:lang w:val="de-AT"/>
        </w:rPr>
        <w:t xml:space="preserve">, </w:t>
      </w:r>
      <w:r w:rsidRPr="000C37FE">
        <w:rPr>
          <w:rFonts w:ascii="Times New Roman" w:hAnsi="Times New Roman" w:cs="Times New Roman"/>
          <w:b/>
          <w:bCs/>
          <w:sz w:val="24"/>
          <w:szCs w:val="24"/>
          <w:lang w:val="de-AT"/>
        </w:rPr>
        <w:t>M. Jost, J.-E. Kuon</w:t>
      </w:r>
      <w:r w:rsidRPr="000C37FE">
        <w:rPr>
          <w:rFonts w:ascii="Times New Roman" w:hAnsi="Times New Roman" w:cs="Times New Roman"/>
          <w:b/>
          <w:sz w:val="24"/>
          <w:szCs w:val="24"/>
          <w:lang w:val="de-AT"/>
        </w:rPr>
        <w:t xml:space="preserve">, </w:t>
      </w:r>
      <w:r w:rsidRPr="000C37FE">
        <w:rPr>
          <w:rFonts w:ascii="Times New Roman" w:hAnsi="Times New Roman" w:cs="Times New Roman"/>
          <w:b/>
          <w:bCs/>
          <w:sz w:val="24"/>
          <w:szCs w:val="24"/>
          <w:lang w:val="de-AT"/>
        </w:rPr>
        <w:t>A. Himmelbach</w:t>
      </w:r>
      <w:r w:rsidRPr="000C37FE">
        <w:rPr>
          <w:rFonts w:ascii="Times New Roman" w:hAnsi="Times New Roman" w:cs="Times New Roman"/>
          <w:b/>
          <w:sz w:val="24"/>
          <w:szCs w:val="24"/>
          <w:lang w:val="de-AT"/>
        </w:rPr>
        <w:t xml:space="preserve">, </w:t>
      </w:r>
      <w:r w:rsidRPr="000C37FE">
        <w:rPr>
          <w:rFonts w:ascii="Times New Roman" w:hAnsi="Times New Roman" w:cs="Times New Roman"/>
          <w:b/>
          <w:bCs/>
          <w:sz w:val="24"/>
          <w:szCs w:val="24"/>
          <w:lang w:val="de-AT"/>
        </w:rPr>
        <w:t>A. Aßfalg</w:t>
      </w:r>
      <w:r w:rsidRPr="000C37FE">
        <w:rPr>
          <w:rFonts w:ascii="Times New Roman" w:hAnsi="Times New Roman" w:cs="Times New Roman"/>
          <w:b/>
          <w:sz w:val="24"/>
          <w:szCs w:val="24"/>
          <w:lang w:val="de-AT"/>
        </w:rPr>
        <w:t xml:space="preserve">, </w:t>
      </w:r>
      <w:r w:rsidRPr="000C37FE">
        <w:rPr>
          <w:rFonts w:ascii="Times New Roman" w:hAnsi="Times New Roman" w:cs="Times New Roman"/>
          <w:b/>
          <w:bCs/>
          <w:sz w:val="24"/>
          <w:szCs w:val="24"/>
          <w:lang w:val="de-AT"/>
        </w:rPr>
        <w:t>S. Beier</w:t>
      </w:r>
      <w:r w:rsidRPr="000C37FE">
        <w:rPr>
          <w:rFonts w:ascii="Times New Roman" w:hAnsi="Times New Roman" w:cs="Times New Roman"/>
          <w:b/>
          <w:sz w:val="24"/>
          <w:szCs w:val="24"/>
          <w:lang w:val="de-AT"/>
        </w:rPr>
        <w:t xml:space="preserve">, </w:t>
      </w:r>
      <w:r w:rsidRPr="000C37FE">
        <w:rPr>
          <w:rFonts w:ascii="Times New Roman" w:hAnsi="Times New Roman" w:cs="Times New Roman"/>
          <w:b/>
          <w:bCs/>
          <w:sz w:val="24"/>
          <w:szCs w:val="24"/>
          <w:lang w:val="de-AT"/>
        </w:rPr>
        <w:t>U. Scholz</w:t>
      </w:r>
      <w:r w:rsidRPr="000C37FE">
        <w:rPr>
          <w:rFonts w:ascii="Times New Roman" w:hAnsi="Times New Roman" w:cs="Times New Roman"/>
          <w:b/>
          <w:sz w:val="24"/>
          <w:szCs w:val="24"/>
          <w:lang w:val="de-AT"/>
        </w:rPr>
        <w:t xml:space="preserve">, </w:t>
      </w:r>
      <w:r w:rsidRPr="000C37FE">
        <w:rPr>
          <w:rFonts w:ascii="Times New Roman" w:hAnsi="Times New Roman" w:cs="Times New Roman"/>
          <w:b/>
          <w:bCs/>
          <w:sz w:val="24"/>
          <w:szCs w:val="24"/>
          <w:lang w:val="de-AT"/>
        </w:rPr>
        <w:t>A. Graner,</w:t>
      </w:r>
      <w:r w:rsidRPr="000C37FE">
        <w:rPr>
          <w:rFonts w:ascii="Times New Roman" w:hAnsi="Times New Roman" w:cs="Times New Roman"/>
          <w:b/>
          <w:sz w:val="24"/>
          <w:szCs w:val="24"/>
          <w:lang w:val="de-AT"/>
        </w:rPr>
        <w:t xml:space="preserve"> and </w:t>
      </w:r>
      <w:r w:rsidRPr="000C37FE">
        <w:rPr>
          <w:rFonts w:ascii="Times New Roman" w:hAnsi="Times New Roman" w:cs="Times New Roman"/>
          <w:b/>
          <w:bCs/>
          <w:sz w:val="24"/>
          <w:szCs w:val="24"/>
          <w:lang w:val="de-AT"/>
        </w:rPr>
        <w:t>N. Stein.</w:t>
      </w:r>
      <w:r w:rsidRPr="000C37FE">
        <w:rPr>
          <w:rFonts w:ascii="Times New Roman" w:hAnsi="Times New Roman" w:cs="Times New Roman"/>
          <w:b/>
          <w:sz w:val="24"/>
          <w:szCs w:val="24"/>
          <w:lang w:val="de-AT"/>
        </w:rPr>
        <w:t xml:space="preserve"> </w:t>
      </w:r>
      <w:r w:rsidRPr="000C37FE">
        <w:rPr>
          <w:rFonts w:ascii="Times New Roman" w:hAnsi="Times New Roman" w:cs="Times New Roman"/>
          <w:b/>
          <w:bCs/>
          <w:kern w:val="36"/>
          <w:sz w:val="24"/>
          <w:szCs w:val="24"/>
          <w:lang w:val="en-GB"/>
        </w:rPr>
        <w:t>2014.</w:t>
      </w:r>
      <w:r w:rsidRPr="000C37FE">
        <w:rPr>
          <w:rFonts w:ascii="Times New Roman" w:hAnsi="Times New Roman" w:cs="Times New Roman"/>
          <w:bCs/>
          <w:kern w:val="36"/>
          <w:sz w:val="24"/>
          <w:szCs w:val="24"/>
          <w:lang w:val="en-GB"/>
        </w:rPr>
        <w:t xml:space="preserve"> Mapping-by-sequencing accelerates forward genetics in barley. Genome Biology </w:t>
      </w:r>
      <w:r w:rsidRPr="000C37FE">
        <w:rPr>
          <w:rFonts w:ascii="Times New Roman" w:hAnsi="Times New Roman" w:cs="Times New Roman"/>
          <w:sz w:val="24"/>
          <w:szCs w:val="24"/>
          <w:lang w:val="en-GB"/>
        </w:rPr>
        <w:t xml:space="preserve">2014, </w:t>
      </w:r>
      <w:r w:rsidRPr="000C37FE">
        <w:rPr>
          <w:rStyle w:val="Strong"/>
          <w:rFonts w:ascii="Times New Roman" w:hAnsi="Times New Roman"/>
          <w:sz w:val="24"/>
          <w:szCs w:val="24"/>
          <w:lang w:val="en-GB"/>
        </w:rPr>
        <w:t xml:space="preserve">15:R78 </w:t>
      </w:r>
      <w:hyperlink r:id="rId26" w:history="1">
        <w:r w:rsidR="00C44262" w:rsidRPr="006D7AA7">
          <w:rPr>
            <w:rStyle w:val="Hyperlink"/>
            <w:rFonts w:ascii="Times New Roman" w:hAnsi="Times New Roman" w:cs="Times New Roman"/>
            <w:sz w:val="24"/>
            <w:szCs w:val="24"/>
            <w:lang w:val="en-US" w:eastAsia="en-AU"/>
          </w:rPr>
          <w:t>http://genomebiology.com/2014/15/6/R78</w:t>
        </w:r>
      </w:hyperlink>
      <w:r w:rsidRPr="000C37FE">
        <w:rPr>
          <w:rFonts w:ascii="Times New Roman" w:hAnsi="Times New Roman" w:cs="Times New Roman"/>
          <w:sz w:val="24"/>
          <w:szCs w:val="24"/>
          <w:lang w:val="en-US" w:eastAsia="en-AU"/>
        </w:rPr>
        <w:t>.</w:t>
      </w:r>
    </w:p>
    <w:p w:rsidR="00C44262" w:rsidRPr="000C37FE" w:rsidRDefault="00C44262" w:rsidP="000C37FE">
      <w:pPr>
        <w:shd w:val="clear" w:color="auto" w:fill="FFFFFF"/>
        <w:ind w:left="720" w:hanging="720"/>
        <w:jc w:val="both"/>
        <w:rPr>
          <w:rStyle w:val="Strong"/>
          <w:rFonts w:ascii="Times New Roman" w:hAnsi="Times New Roman"/>
          <w:b w:val="0"/>
          <w:sz w:val="24"/>
          <w:szCs w:val="24"/>
          <w:lang w:val="en-GB"/>
        </w:rPr>
      </w:pPr>
    </w:p>
    <w:p w:rsidR="000C37FE" w:rsidRDefault="000C37FE" w:rsidP="000C37FE">
      <w:pPr>
        <w:shd w:val="clear" w:color="auto" w:fill="FFFFFF"/>
        <w:ind w:left="720" w:hanging="720"/>
        <w:jc w:val="both"/>
        <w:rPr>
          <w:rFonts w:ascii="Times New Roman" w:hAnsi="Times New Roman" w:cs="Times New Roman"/>
          <w:sz w:val="24"/>
          <w:szCs w:val="24"/>
          <w:lang w:val="de-AT"/>
        </w:rPr>
      </w:pPr>
      <w:r w:rsidRPr="000C37FE">
        <w:rPr>
          <w:rFonts w:ascii="Times New Roman" w:hAnsi="Times New Roman" w:cs="Times New Roman"/>
          <w:b/>
          <w:sz w:val="24"/>
          <w:szCs w:val="24"/>
          <w:lang w:val="en-US"/>
        </w:rPr>
        <w:t>Santiago, J., C. Henzler, and M. Hothorn. 2013.</w:t>
      </w:r>
      <w:r w:rsidRPr="000C37FE">
        <w:rPr>
          <w:rFonts w:ascii="Times New Roman" w:hAnsi="Times New Roman" w:cs="Times New Roman"/>
          <w:sz w:val="24"/>
          <w:szCs w:val="24"/>
          <w:lang w:val="en-US"/>
        </w:rPr>
        <w:t xml:space="preserve"> Molecular mechanism for plant steroid receptor activation by somatic embryogenesis co-receptor kinases. </w:t>
      </w:r>
      <w:r w:rsidRPr="000C37FE">
        <w:rPr>
          <w:rFonts w:ascii="Times New Roman" w:hAnsi="Times New Roman" w:cs="Times New Roman"/>
          <w:sz w:val="24"/>
          <w:szCs w:val="24"/>
          <w:lang w:val="de-AT"/>
        </w:rPr>
        <w:t>Science 341:889</w:t>
      </w:r>
      <w:r w:rsidRPr="000C37FE">
        <w:rPr>
          <w:rFonts w:ascii="Times New Roman" w:eastAsia="AdvTTb5929f4c+20" w:hAnsi="Times New Roman" w:cs="Times New Roman"/>
          <w:sz w:val="24"/>
          <w:szCs w:val="24"/>
          <w:lang w:val="de-AT"/>
        </w:rPr>
        <w:t>-</w:t>
      </w:r>
      <w:r w:rsidRPr="000C37FE">
        <w:rPr>
          <w:rFonts w:ascii="Times New Roman" w:hAnsi="Times New Roman" w:cs="Times New Roman"/>
          <w:sz w:val="24"/>
          <w:szCs w:val="24"/>
          <w:lang w:val="de-AT"/>
        </w:rPr>
        <w:t>892 doi: 10.1126/science.1242468.</w:t>
      </w:r>
    </w:p>
    <w:p w:rsidR="00C44262" w:rsidRPr="000C37FE" w:rsidRDefault="00C44262" w:rsidP="000C37FE">
      <w:pPr>
        <w:shd w:val="clear" w:color="auto" w:fill="FFFFFF"/>
        <w:ind w:left="720" w:hanging="720"/>
        <w:jc w:val="both"/>
        <w:rPr>
          <w:rStyle w:val="Strong"/>
          <w:rFonts w:ascii="Times New Roman" w:hAnsi="Times New Roman"/>
          <w:b w:val="0"/>
          <w:sz w:val="24"/>
          <w:szCs w:val="24"/>
          <w:lang w:val="de-AT"/>
        </w:rPr>
      </w:pPr>
    </w:p>
    <w:p w:rsidR="000C37FE" w:rsidRPr="0089287C" w:rsidRDefault="000C37FE" w:rsidP="000C37FE">
      <w:pPr>
        <w:ind w:left="720" w:hanging="720"/>
        <w:jc w:val="both"/>
        <w:rPr>
          <w:rFonts w:ascii="Times New Roman" w:hAnsi="Times New Roman" w:cs="Times New Roman"/>
          <w:sz w:val="24"/>
          <w:szCs w:val="24"/>
          <w:lang w:val="en-US"/>
        </w:rPr>
      </w:pPr>
      <w:r w:rsidRPr="000C37FE">
        <w:rPr>
          <w:rFonts w:ascii="Times New Roman" w:hAnsi="Times New Roman" w:cs="Times New Roman"/>
          <w:b/>
          <w:sz w:val="24"/>
          <w:szCs w:val="24"/>
          <w:lang w:val="de-AT"/>
        </w:rPr>
        <w:t>Scholz, F., and C.O. Lehmann. 1961.</w:t>
      </w:r>
      <w:r w:rsidRPr="000C37FE">
        <w:rPr>
          <w:rFonts w:ascii="Times New Roman" w:hAnsi="Times New Roman" w:cs="Times New Roman"/>
          <w:sz w:val="24"/>
          <w:szCs w:val="24"/>
          <w:lang w:val="de-AT"/>
        </w:rPr>
        <w:t xml:space="preserve"> Die Gaterslebener Mutanten der Saatgerste in Beziehung zur Formenmannigfaltigkeit der Art </w:t>
      </w:r>
      <w:r w:rsidRPr="000C37FE">
        <w:rPr>
          <w:rFonts w:ascii="Times New Roman" w:hAnsi="Times New Roman" w:cs="Times New Roman"/>
          <w:i/>
          <w:sz w:val="24"/>
          <w:szCs w:val="24"/>
          <w:lang w:val="de-AT"/>
        </w:rPr>
        <w:t>Hordeum vulgare</w:t>
      </w:r>
      <w:r w:rsidRPr="000C37FE">
        <w:rPr>
          <w:rFonts w:ascii="Times New Roman" w:hAnsi="Times New Roman" w:cs="Times New Roman"/>
          <w:sz w:val="24"/>
          <w:szCs w:val="24"/>
          <w:lang w:val="de-AT"/>
        </w:rPr>
        <w:t xml:space="preserve"> L. III. </w:t>
      </w:r>
      <w:r w:rsidRPr="0089287C">
        <w:rPr>
          <w:rFonts w:ascii="Times New Roman" w:hAnsi="Times New Roman" w:cs="Times New Roman"/>
          <w:sz w:val="24"/>
          <w:szCs w:val="24"/>
          <w:lang w:val="en-US"/>
        </w:rPr>
        <w:t>Die Kulturpflanze 9:230-272.</w:t>
      </w:r>
    </w:p>
    <w:p w:rsidR="000C37FE" w:rsidRPr="0089287C" w:rsidRDefault="000C37FE" w:rsidP="000C37FE">
      <w:pPr>
        <w:shd w:val="clear" w:color="auto" w:fill="FFFFFF"/>
        <w:ind w:left="720" w:hanging="720"/>
        <w:jc w:val="both"/>
        <w:rPr>
          <w:rFonts w:ascii="Times New Roman" w:hAnsi="Times New Roman" w:cs="Times New Roman"/>
          <w:sz w:val="24"/>
          <w:szCs w:val="24"/>
          <w:lang w:val="en-US" w:eastAsia="en-AU"/>
        </w:rPr>
      </w:pPr>
    </w:p>
    <w:p w:rsidR="00B572BA" w:rsidRDefault="00B572BA" w:rsidP="00E20E52">
      <w:pPr>
        <w:rPr>
          <w:rFonts w:ascii="Times New Roman" w:hAnsi="Times New Roman" w:cs="Times New Roman"/>
          <w:sz w:val="24"/>
          <w:szCs w:val="24"/>
          <w:lang w:val="en-GB"/>
        </w:rPr>
      </w:pPr>
    </w:p>
    <w:p w:rsidR="007D7231" w:rsidRDefault="007D7231" w:rsidP="00E20E52">
      <w:pPr>
        <w:rPr>
          <w:rFonts w:ascii="Times New Roman" w:hAnsi="Times New Roman" w:cs="Times New Roman"/>
          <w:sz w:val="24"/>
          <w:szCs w:val="24"/>
          <w:lang w:val="en-GB"/>
        </w:rPr>
      </w:pPr>
    </w:p>
    <w:p w:rsidR="007D7231" w:rsidRDefault="007D7231" w:rsidP="00E20E52">
      <w:pPr>
        <w:rPr>
          <w:rFonts w:ascii="Times New Roman" w:hAnsi="Times New Roman" w:cs="Times New Roman"/>
          <w:sz w:val="24"/>
          <w:szCs w:val="24"/>
          <w:lang w:val="en-GB"/>
        </w:rPr>
      </w:pPr>
    </w:p>
    <w:p w:rsidR="007D7231" w:rsidRDefault="007D7231">
      <w:pPr>
        <w:rPr>
          <w:rFonts w:ascii="Times New Roman" w:hAnsi="Times New Roman" w:cs="Times New Roman"/>
          <w:sz w:val="24"/>
          <w:szCs w:val="24"/>
          <w:lang w:val="en-GB"/>
        </w:rPr>
      </w:pPr>
      <w:r>
        <w:rPr>
          <w:rFonts w:ascii="Times New Roman" w:hAnsi="Times New Roman" w:cs="Times New Roman"/>
          <w:sz w:val="24"/>
          <w:szCs w:val="24"/>
          <w:lang w:val="en-GB"/>
        </w:rPr>
        <w:br w:type="page"/>
      </w:r>
    </w:p>
    <w:p w:rsidR="00575386" w:rsidRDefault="00575386" w:rsidP="00A06C12">
      <w:pPr>
        <w:jc w:val="center"/>
        <w:rPr>
          <w:rFonts w:ascii="Times New Roman" w:hAnsi="Times New Roman" w:cs="Times New Roman"/>
          <w:b/>
          <w:bCs/>
          <w:sz w:val="28"/>
          <w:szCs w:val="28"/>
          <w:lang w:val="en-GB"/>
        </w:rPr>
      </w:pPr>
    </w:p>
    <w:p w:rsidR="00575386" w:rsidRDefault="00575386" w:rsidP="00A06C12">
      <w:pPr>
        <w:jc w:val="center"/>
        <w:rPr>
          <w:rFonts w:ascii="Times New Roman" w:hAnsi="Times New Roman" w:cs="Times New Roman"/>
          <w:b/>
          <w:bCs/>
          <w:sz w:val="28"/>
          <w:szCs w:val="28"/>
          <w:lang w:val="en-GB"/>
        </w:rPr>
      </w:pPr>
    </w:p>
    <w:p w:rsidR="007D7231" w:rsidRPr="00A51C9B" w:rsidRDefault="007D7231" w:rsidP="00A06C12">
      <w:pPr>
        <w:jc w:val="center"/>
        <w:rPr>
          <w:rFonts w:ascii="Times New Roman" w:hAnsi="Times New Roman" w:cs="Times New Roman"/>
          <w:b/>
          <w:bCs/>
          <w:sz w:val="28"/>
          <w:szCs w:val="28"/>
          <w:lang w:val="en-GB"/>
        </w:rPr>
      </w:pPr>
      <w:r w:rsidRPr="00A51C9B">
        <w:rPr>
          <w:rFonts w:ascii="Times New Roman" w:hAnsi="Times New Roman" w:cs="Times New Roman"/>
          <w:b/>
          <w:bCs/>
          <w:sz w:val="28"/>
          <w:szCs w:val="28"/>
          <w:lang w:val="en-GB"/>
        </w:rPr>
        <w:t>Coordinator’s report: ear morphology genes</w:t>
      </w:r>
    </w:p>
    <w:p w:rsidR="007D7231" w:rsidRPr="00A51C9B" w:rsidRDefault="007D7231" w:rsidP="00A06C12">
      <w:pPr>
        <w:jc w:val="center"/>
        <w:rPr>
          <w:rFonts w:ascii="Times New Roman" w:hAnsi="Times New Roman" w:cs="Times New Roman"/>
          <w:sz w:val="28"/>
          <w:szCs w:val="28"/>
          <w:lang w:val="en-GB"/>
        </w:rPr>
      </w:pPr>
    </w:p>
    <w:p w:rsidR="007D7231" w:rsidRPr="005D0479" w:rsidRDefault="007D7231" w:rsidP="00A06C12">
      <w:pPr>
        <w:ind w:left="-360"/>
        <w:jc w:val="center"/>
        <w:rPr>
          <w:rFonts w:ascii="Times New Roman" w:hAnsi="Times New Roman" w:cs="Times New Roman"/>
          <w:b/>
          <w:bCs/>
          <w:sz w:val="28"/>
          <w:szCs w:val="28"/>
          <w:lang w:val="en-US"/>
        </w:rPr>
      </w:pPr>
      <w:r w:rsidRPr="005D0479">
        <w:rPr>
          <w:rFonts w:ascii="Times New Roman" w:hAnsi="Times New Roman" w:cs="Times New Roman"/>
          <w:b/>
          <w:bCs/>
          <w:sz w:val="28"/>
          <w:szCs w:val="28"/>
          <w:lang w:val="en-US"/>
        </w:rPr>
        <w:t>Michele Stanca</w:t>
      </w:r>
    </w:p>
    <w:p w:rsidR="007D7231" w:rsidRPr="00A51C9B" w:rsidRDefault="007D7231" w:rsidP="00A06C12">
      <w:pPr>
        <w:jc w:val="center"/>
        <w:rPr>
          <w:rFonts w:ascii="Times New Roman" w:hAnsi="Times New Roman" w:cs="Times New Roman"/>
          <w:b/>
          <w:bCs/>
          <w:sz w:val="24"/>
          <w:szCs w:val="24"/>
          <w:lang w:val="en-US"/>
        </w:rPr>
      </w:pPr>
    </w:p>
    <w:p w:rsidR="007D7231" w:rsidRPr="005D0479" w:rsidRDefault="007D7231" w:rsidP="00A06C12">
      <w:pPr>
        <w:jc w:val="center"/>
        <w:rPr>
          <w:rFonts w:ascii="Times New Roman" w:hAnsi="Times New Roman" w:cs="Times New Roman"/>
          <w:sz w:val="28"/>
          <w:szCs w:val="28"/>
          <w:lang w:val="en-US"/>
        </w:rPr>
      </w:pPr>
      <w:r w:rsidRPr="005D0479">
        <w:rPr>
          <w:rFonts w:ascii="Times New Roman" w:hAnsi="Times New Roman" w:cs="Times New Roman"/>
          <w:sz w:val="28"/>
          <w:szCs w:val="28"/>
          <w:lang w:val="en-US"/>
        </w:rPr>
        <w:t>Department of Life Science, UNIMORE - Reggio Emilia, Italy</w:t>
      </w:r>
    </w:p>
    <w:p w:rsidR="007D7231" w:rsidRPr="005D0479" w:rsidRDefault="007D7231" w:rsidP="00A06C12">
      <w:pPr>
        <w:jc w:val="center"/>
        <w:rPr>
          <w:rFonts w:ascii="Times New Roman" w:hAnsi="Times New Roman" w:cs="Times New Roman"/>
          <w:sz w:val="28"/>
          <w:szCs w:val="28"/>
          <w:lang w:val="en-US"/>
        </w:rPr>
      </w:pPr>
    </w:p>
    <w:p w:rsidR="007D7231" w:rsidRPr="005D0479" w:rsidRDefault="007D7231" w:rsidP="00A06C12">
      <w:pPr>
        <w:jc w:val="center"/>
        <w:rPr>
          <w:rFonts w:ascii="Times New Roman" w:hAnsi="Times New Roman" w:cs="Times New Roman"/>
          <w:sz w:val="28"/>
          <w:szCs w:val="28"/>
          <w:lang w:val="de-AT"/>
        </w:rPr>
      </w:pPr>
      <w:r w:rsidRPr="005D0479">
        <w:rPr>
          <w:rFonts w:ascii="Times New Roman" w:hAnsi="Times New Roman" w:cs="Times New Roman"/>
          <w:sz w:val="28"/>
          <w:szCs w:val="28"/>
          <w:lang w:val="de-AT"/>
        </w:rPr>
        <w:t xml:space="preserve">e-mail: </w:t>
      </w:r>
      <w:hyperlink r:id="rId27" w:history="1">
        <w:r w:rsidRPr="005D0479">
          <w:rPr>
            <w:rStyle w:val="Hyperlink"/>
            <w:rFonts w:ascii="Times New Roman" w:hAnsi="Times New Roman" w:cs="Times New Roman"/>
            <w:sz w:val="28"/>
            <w:szCs w:val="28"/>
            <w:lang w:val="de-AT"/>
          </w:rPr>
          <w:t>michele@stanca.it</w:t>
        </w:r>
      </w:hyperlink>
    </w:p>
    <w:p w:rsidR="007D7231" w:rsidRPr="005D0479" w:rsidRDefault="007D7231" w:rsidP="00A06C12">
      <w:pPr>
        <w:jc w:val="center"/>
        <w:rPr>
          <w:rFonts w:ascii="Times New Roman" w:hAnsi="Times New Roman" w:cs="Times New Roman"/>
          <w:sz w:val="28"/>
          <w:szCs w:val="28"/>
          <w:lang w:val="de-AT"/>
        </w:rPr>
      </w:pPr>
    </w:p>
    <w:p w:rsidR="007D7231" w:rsidRPr="005D0479" w:rsidRDefault="007D7231" w:rsidP="00A06C12">
      <w:pPr>
        <w:jc w:val="center"/>
        <w:rPr>
          <w:rFonts w:ascii="Times New Roman" w:hAnsi="Times New Roman" w:cs="Times New Roman"/>
          <w:b/>
          <w:bCs/>
          <w:sz w:val="28"/>
          <w:szCs w:val="28"/>
          <w:lang w:val="de-AT"/>
        </w:rPr>
      </w:pPr>
      <w:r w:rsidRPr="005D0479">
        <w:rPr>
          <w:rFonts w:ascii="Times New Roman" w:hAnsi="Times New Roman" w:cs="Times New Roman"/>
          <w:b/>
          <w:bCs/>
          <w:sz w:val="28"/>
          <w:szCs w:val="28"/>
          <w:lang w:val="de-AT"/>
        </w:rPr>
        <w:t>Valeria Terzi</w:t>
      </w:r>
    </w:p>
    <w:p w:rsidR="007D7231" w:rsidRPr="005D0479" w:rsidRDefault="007D7231" w:rsidP="00A06C12">
      <w:pPr>
        <w:jc w:val="center"/>
        <w:rPr>
          <w:rFonts w:ascii="Times New Roman" w:hAnsi="Times New Roman" w:cs="Times New Roman"/>
          <w:b/>
          <w:bCs/>
          <w:sz w:val="28"/>
          <w:szCs w:val="28"/>
          <w:lang w:val="de-AT"/>
        </w:rPr>
      </w:pPr>
    </w:p>
    <w:p w:rsidR="007D7231" w:rsidRPr="00575386" w:rsidRDefault="007D7231" w:rsidP="00A06C12">
      <w:pPr>
        <w:jc w:val="center"/>
        <w:rPr>
          <w:rFonts w:ascii="Times New Roman" w:hAnsi="Times New Roman" w:cs="Times New Roman"/>
          <w:sz w:val="28"/>
          <w:szCs w:val="28"/>
          <w:lang w:val="en-US"/>
        </w:rPr>
      </w:pPr>
      <w:r w:rsidRPr="00575386">
        <w:rPr>
          <w:rFonts w:ascii="Times New Roman" w:hAnsi="Times New Roman" w:cs="Times New Roman"/>
          <w:sz w:val="28"/>
          <w:szCs w:val="28"/>
          <w:lang w:val="en-US"/>
        </w:rPr>
        <w:t>CREA-GPG, Genomics Research Centre, Fiorenzuola d’Arda, Italy</w:t>
      </w:r>
    </w:p>
    <w:p w:rsidR="007D7231" w:rsidRPr="00575386" w:rsidRDefault="007D7231" w:rsidP="00A06C12">
      <w:pPr>
        <w:jc w:val="center"/>
        <w:rPr>
          <w:rFonts w:ascii="Times New Roman" w:hAnsi="Times New Roman" w:cs="Times New Roman"/>
          <w:sz w:val="28"/>
          <w:szCs w:val="28"/>
          <w:lang w:val="en-US"/>
        </w:rPr>
      </w:pPr>
    </w:p>
    <w:p w:rsidR="007D7231" w:rsidRPr="001A7417" w:rsidRDefault="007D7231" w:rsidP="00A06C12">
      <w:pPr>
        <w:jc w:val="center"/>
        <w:rPr>
          <w:rFonts w:ascii="Times New Roman" w:hAnsi="Times New Roman" w:cs="Times New Roman"/>
          <w:sz w:val="28"/>
          <w:szCs w:val="28"/>
          <w:lang w:val="en-US"/>
        </w:rPr>
      </w:pPr>
      <w:r w:rsidRPr="001A7417">
        <w:rPr>
          <w:rFonts w:ascii="Times New Roman" w:hAnsi="Times New Roman" w:cs="Times New Roman"/>
          <w:sz w:val="28"/>
          <w:szCs w:val="28"/>
          <w:lang w:val="en-US"/>
        </w:rPr>
        <w:t xml:space="preserve">e-mail: </w:t>
      </w:r>
      <w:hyperlink r:id="rId28" w:history="1">
        <w:r w:rsidRPr="001A7417">
          <w:rPr>
            <w:rStyle w:val="Hyperlink"/>
            <w:rFonts w:ascii="Times New Roman" w:hAnsi="Times New Roman" w:cs="Times New Roman"/>
            <w:sz w:val="28"/>
            <w:szCs w:val="28"/>
            <w:lang w:val="en-US"/>
          </w:rPr>
          <w:t>valeria.terzi@entecra.it</w:t>
        </w:r>
      </w:hyperlink>
    </w:p>
    <w:p w:rsidR="007D7231" w:rsidRPr="001A7417" w:rsidRDefault="007D7231" w:rsidP="00A06C12">
      <w:pPr>
        <w:jc w:val="center"/>
        <w:rPr>
          <w:rFonts w:ascii="Times New Roman" w:hAnsi="Times New Roman" w:cs="Times New Roman"/>
          <w:sz w:val="24"/>
          <w:szCs w:val="24"/>
          <w:lang w:val="en-US"/>
        </w:rPr>
      </w:pPr>
    </w:p>
    <w:p w:rsidR="007D7231" w:rsidRPr="001A7417" w:rsidRDefault="007D7231" w:rsidP="00A06C12">
      <w:pPr>
        <w:jc w:val="center"/>
        <w:rPr>
          <w:rFonts w:ascii="Times New Roman" w:hAnsi="Times New Roman" w:cs="Times New Roman"/>
          <w:sz w:val="24"/>
          <w:szCs w:val="24"/>
          <w:lang w:val="en-US"/>
        </w:rPr>
      </w:pPr>
    </w:p>
    <w:p w:rsidR="007D7231" w:rsidRPr="001A7417" w:rsidRDefault="007D7231" w:rsidP="00A06C12">
      <w:pPr>
        <w:jc w:val="center"/>
        <w:rPr>
          <w:rFonts w:ascii="Times New Roman" w:hAnsi="Times New Roman" w:cs="Times New Roman"/>
          <w:sz w:val="24"/>
          <w:szCs w:val="24"/>
          <w:lang w:val="en-US"/>
        </w:rPr>
      </w:pPr>
    </w:p>
    <w:p w:rsidR="007D7231" w:rsidRPr="001A7417" w:rsidRDefault="007D7231" w:rsidP="00A06C12">
      <w:pPr>
        <w:jc w:val="both"/>
        <w:rPr>
          <w:rFonts w:ascii="Times New Roman" w:hAnsi="Times New Roman" w:cs="Times New Roman"/>
          <w:lang w:val="en-US"/>
        </w:rPr>
      </w:pPr>
    </w:p>
    <w:p w:rsidR="007D7231" w:rsidRPr="001A7417" w:rsidRDefault="007D7231" w:rsidP="00A06C12">
      <w:pPr>
        <w:jc w:val="both"/>
        <w:rPr>
          <w:rFonts w:ascii="Times New Roman" w:hAnsi="Times New Roman" w:cs="Times New Roman"/>
          <w:lang w:val="en-US"/>
        </w:rPr>
      </w:pPr>
    </w:p>
    <w:p w:rsidR="007D7231" w:rsidRPr="001A7417" w:rsidRDefault="007D7231" w:rsidP="00A06C12">
      <w:pPr>
        <w:jc w:val="both"/>
        <w:rPr>
          <w:rFonts w:ascii="Times New Roman" w:hAnsi="Times New Roman" w:cs="Times New Roman"/>
          <w:lang w:val="en-US"/>
        </w:rPr>
      </w:pPr>
    </w:p>
    <w:p w:rsidR="007D7231" w:rsidRPr="001A7417" w:rsidRDefault="007D7231" w:rsidP="00A06C12">
      <w:pPr>
        <w:jc w:val="both"/>
        <w:rPr>
          <w:rFonts w:ascii="Times New Roman" w:hAnsi="Times New Roman" w:cs="Times New Roman"/>
          <w:lang w:val="en-US"/>
        </w:rPr>
      </w:pPr>
    </w:p>
    <w:p w:rsidR="007D7231" w:rsidRPr="005D0479" w:rsidRDefault="007D7231" w:rsidP="00A06C12">
      <w:pPr>
        <w:jc w:val="both"/>
        <w:rPr>
          <w:rFonts w:ascii="Times New Roman" w:hAnsi="Times New Roman" w:cs="Times New Roman"/>
          <w:sz w:val="24"/>
          <w:szCs w:val="24"/>
          <w:lang w:val="en-US"/>
        </w:rPr>
      </w:pPr>
      <w:r w:rsidRPr="005D0479">
        <w:rPr>
          <w:rFonts w:ascii="Times New Roman" w:hAnsi="Times New Roman" w:cs="Times New Roman"/>
          <w:sz w:val="24"/>
          <w:szCs w:val="24"/>
          <w:lang w:val="en-US"/>
        </w:rPr>
        <w:t>The research carried out in 2014 on the genetic analysis of the ear mutants of barley has been very intensive.</w:t>
      </w:r>
    </w:p>
    <w:p w:rsidR="007D7231" w:rsidRPr="005D0479" w:rsidRDefault="007D7231" w:rsidP="00A06C12">
      <w:pPr>
        <w:jc w:val="both"/>
        <w:rPr>
          <w:rFonts w:ascii="Times New Roman" w:hAnsi="Times New Roman" w:cs="Times New Roman"/>
          <w:sz w:val="24"/>
          <w:szCs w:val="24"/>
          <w:lang w:val="en-US"/>
        </w:rPr>
      </w:pPr>
    </w:p>
    <w:p w:rsidR="007D7231" w:rsidRPr="005D0479" w:rsidRDefault="007D7231" w:rsidP="00A06C12">
      <w:pPr>
        <w:jc w:val="both"/>
        <w:rPr>
          <w:rFonts w:ascii="Times New Roman" w:hAnsi="Times New Roman" w:cs="Times New Roman"/>
          <w:sz w:val="24"/>
          <w:szCs w:val="24"/>
          <w:lang w:val="en-US"/>
        </w:rPr>
      </w:pPr>
      <w:r w:rsidRPr="005D0479">
        <w:rPr>
          <w:rFonts w:ascii="Times New Roman" w:hAnsi="Times New Roman" w:cs="Times New Roman"/>
          <w:sz w:val="24"/>
          <w:szCs w:val="24"/>
          <w:lang w:val="en-US"/>
        </w:rPr>
        <w:t>From one hand new mutants have been morphologically described, and from the other hand molecular characterization and regulation of gene expression have been analyzed. In this report four new ear mutants individuated in the nurseries of the field trials of The “Italian” Barley Genetics Mutant Collection in Fiorenzuola will be shortly described.</w:t>
      </w:r>
    </w:p>
    <w:p w:rsidR="007D7231" w:rsidRPr="005D0479" w:rsidRDefault="007D7231" w:rsidP="00A06C12">
      <w:pPr>
        <w:jc w:val="both"/>
        <w:rPr>
          <w:rFonts w:ascii="Times New Roman" w:hAnsi="Times New Roman" w:cs="Times New Roman"/>
          <w:sz w:val="24"/>
          <w:szCs w:val="24"/>
          <w:lang w:val="en-US"/>
        </w:rPr>
      </w:pPr>
    </w:p>
    <w:p w:rsidR="007D7231" w:rsidRPr="005D0479" w:rsidRDefault="007D7231" w:rsidP="00A06C12">
      <w:pPr>
        <w:jc w:val="both"/>
        <w:rPr>
          <w:rFonts w:ascii="Times New Roman" w:hAnsi="Times New Roman" w:cs="Times New Roman"/>
          <w:sz w:val="24"/>
          <w:szCs w:val="24"/>
          <w:lang w:val="en-US"/>
        </w:rPr>
      </w:pPr>
      <w:r w:rsidRPr="005D0479">
        <w:rPr>
          <w:rFonts w:ascii="Times New Roman" w:hAnsi="Times New Roman" w:cs="Times New Roman"/>
          <w:sz w:val="24"/>
          <w:szCs w:val="24"/>
          <w:lang w:val="en-US"/>
        </w:rPr>
        <w:t>In a population of double haploid of the Oregon Wolfe Barley, developed by Pat Hayes, grown at Fiorenzuola, several ear mutants and double mutants have been identified. One has been considered as very interesting because at heading all plants in the small plots showed a complete “</w:t>
      </w:r>
      <w:r w:rsidRPr="005D0479">
        <w:rPr>
          <w:rFonts w:ascii="Times New Roman" w:hAnsi="Times New Roman" w:cs="Times New Roman"/>
          <w:b/>
          <w:sz w:val="24"/>
          <w:szCs w:val="24"/>
          <w:lang w:val="en-US"/>
        </w:rPr>
        <w:t>white head</w:t>
      </w:r>
      <w:r w:rsidRPr="005D0479">
        <w:rPr>
          <w:rFonts w:ascii="Times New Roman" w:hAnsi="Times New Roman" w:cs="Times New Roman"/>
          <w:sz w:val="24"/>
          <w:szCs w:val="24"/>
          <w:lang w:val="en-US"/>
        </w:rPr>
        <w:t>” (Fig. 1). Crosses will be performed to study the genetics of this mutant.</w:t>
      </w:r>
    </w:p>
    <w:p w:rsidR="007D7231" w:rsidRDefault="007D7231" w:rsidP="00A06C12">
      <w:pPr>
        <w:jc w:val="both"/>
        <w:rPr>
          <w:rFonts w:ascii="Times New Roman" w:hAnsi="Times New Roman" w:cs="Times New Roman"/>
          <w:lang w:val="en-US"/>
        </w:rPr>
      </w:pPr>
      <w:r w:rsidRPr="00A51C9B">
        <w:rPr>
          <w:rFonts w:ascii="Times New Roman" w:hAnsi="Times New Roman" w:cs="Times New Roman"/>
          <w:noProof/>
          <w:lang w:val="en-US"/>
        </w:rPr>
        <w:lastRenderedPageBreak/>
        <w:drawing>
          <wp:inline distT="0" distB="0" distL="0" distR="0" wp14:anchorId="1DFD134F" wp14:editId="10DA888E">
            <wp:extent cx="4443222" cy="5464455"/>
            <wp:effectExtent l="0" t="0" r="0" b="3175"/>
            <wp:docPr id="4" name="Immagine 2" descr="C:\Users\michele\vecchio desktop\mutanti x Stanca\foto_mutanti\P5205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hele\vecchio desktop\mutanti x Stanca\foto_mutanti\P5205510.JPG"/>
                    <pic:cNvPicPr>
                      <a:picLocks noChangeAspect="1" noChangeArrowheads="1"/>
                    </pic:cNvPicPr>
                  </pic:nvPicPr>
                  <pic:blipFill rotWithShape="1">
                    <a:blip r:embed="rId29" cstate="print"/>
                    <a:srcRect l="-18995" t="-16140" r="18995" b="16144"/>
                    <a:stretch/>
                  </pic:blipFill>
                  <pic:spPr bwMode="auto">
                    <a:xfrm>
                      <a:off x="0" y="0"/>
                      <a:ext cx="4447610" cy="5469852"/>
                    </a:xfrm>
                    <a:prstGeom prst="rect">
                      <a:avLst/>
                    </a:prstGeom>
                    <a:noFill/>
                    <a:ln w="9525">
                      <a:noFill/>
                      <a:miter lim="800000"/>
                      <a:headEnd/>
                      <a:tailEnd/>
                    </a:ln>
                  </pic:spPr>
                </pic:pic>
              </a:graphicData>
            </a:graphic>
          </wp:inline>
        </w:drawing>
      </w:r>
    </w:p>
    <w:p w:rsidR="007D7231" w:rsidRDefault="007D7231" w:rsidP="00A06C12">
      <w:pPr>
        <w:jc w:val="both"/>
        <w:rPr>
          <w:rFonts w:ascii="Times New Roman" w:hAnsi="Times New Roman" w:cs="Times New Roman"/>
          <w:lang w:val="en-US"/>
        </w:rPr>
      </w:pPr>
    </w:p>
    <w:p w:rsidR="00575386" w:rsidRPr="00A51C9B" w:rsidRDefault="00575386" w:rsidP="00A06C12">
      <w:pPr>
        <w:jc w:val="both"/>
        <w:rPr>
          <w:rFonts w:ascii="Times New Roman" w:hAnsi="Times New Roman" w:cs="Times New Roman"/>
          <w:lang w:val="en-US"/>
        </w:rPr>
      </w:pPr>
    </w:p>
    <w:p w:rsidR="007D7231" w:rsidRPr="00A51C9B" w:rsidRDefault="007D7231" w:rsidP="00A06C12">
      <w:pPr>
        <w:jc w:val="both"/>
        <w:rPr>
          <w:rFonts w:ascii="Times New Roman" w:hAnsi="Times New Roman" w:cs="Times New Roman"/>
          <w:sz w:val="24"/>
          <w:szCs w:val="24"/>
          <w:lang w:val="en-US"/>
        </w:rPr>
      </w:pPr>
      <w:r w:rsidRPr="00A51C9B">
        <w:rPr>
          <w:rFonts w:ascii="Times New Roman" w:hAnsi="Times New Roman" w:cs="Times New Roman"/>
          <w:sz w:val="24"/>
          <w:szCs w:val="24"/>
          <w:lang w:val="en-US"/>
        </w:rPr>
        <w:t xml:space="preserve">                        Fig.1- “White head” in OWB (photo Alberici,</w:t>
      </w:r>
      <w:r>
        <w:rPr>
          <w:rFonts w:ascii="Times New Roman" w:hAnsi="Times New Roman" w:cs="Times New Roman"/>
          <w:sz w:val="24"/>
          <w:szCs w:val="24"/>
          <w:lang w:val="en-US"/>
        </w:rPr>
        <w:t xml:space="preserve"> </w:t>
      </w:r>
      <w:r w:rsidRPr="00A51C9B">
        <w:rPr>
          <w:rFonts w:ascii="Times New Roman" w:hAnsi="Times New Roman" w:cs="Times New Roman"/>
          <w:sz w:val="24"/>
          <w:szCs w:val="24"/>
          <w:lang w:val="en-US"/>
        </w:rPr>
        <w:t>Pagani)</w:t>
      </w:r>
    </w:p>
    <w:p w:rsidR="007D7231" w:rsidRDefault="007D7231" w:rsidP="00A06C12">
      <w:pPr>
        <w:jc w:val="both"/>
        <w:rPr>
          <w:rFonts w:ascii="Times New Roman" w:hAnsi="Times New Roman" w:cs="Times New Roman"/>
          <w:sz w:val="24"/>
          <w:szCs w:val="24"/>
          <w:lang w:val="en-US"/>
        </w:rPr>
      </w:pPr>
    </w:p>
    <w:p w:rsidR="007D7231" w:rsidRDefault="007D7231" w:rsidP="00A06C12">
      <w:pPr>
        <w:jc w:val="both"/>
        <w:rPr>
          <w:rFonts w:ascii="Times New Roman" w:hAnsi="Times New Roman" w:cs="Times New Roman"/>
          <w:sz w:val="24"/>
          <w:szCs w:val="24"/>
          <w:lang w:val="en-US"/>
        </w:rPr>
      </w:pPr>
    </w:p>
    <w:p w:rsidR="007D7231" w:rsidRDefault="007D7231" w:rsidP="00A06C12">
      <w:pPr>
        <w:jc w:val="both"/>
        <w:rPr>
          <w:rFonts w:ascii="Times New Roman" w:hAnsi="Times New Roman" w:cs="Times New Roman"/>
          <w:sz w:val="24"/>
          <w:szCs w:val="24"/>
          <w:lang w:val="en-US"/>
        </w:rPr>
      </w:pPr>
    </w:p>
    <w:p w:rsidR="007D7231" w:rsidRDefault="007D7231" w:rsidP="00A06C12">
      <w:pPr>
        <w:jc w:val="both"/>
        <w:rPr>
          <w:rFonts w:ascii="Times New Roman" w:hAnsi="Times New Roman" w:cs="Times New Roman"/>
          <w:sz w:val="24"/>
          <w:szCs w:val="24"/>
          <w:lang w:val="en-US"/>
        </w:rPr>
      </w:pPr>
    </w:p>
    <w:p w:rsidR="007D7231" w:rsidRDefault="007D7231" w:rsidP="00A06C12">
      <w:pPr>
        <w:jc w:val="both"/>
        <w:rPr>
          <w:rFonts w:ascii="Times New Roman" w:hAnsi="Times New Roman" w:cs="Times New Roman"/>
          <w:sz w:val="24"/>
          <w:szCs w:val="24"/>
          <w:lang w:val="en-US"/>
        </w:rPr>
      </w:pPr>
    </w:p>
    <w:p w:rsidR="007D7231" w:rsidRDefault="007D7231" w:rsidP="00A06C12">
      <w:pPr>
        <w:jc w:val="both"/>
        <w:rPr>
          <w:rFonts w:ascii="Times New Roman" w:hAnsi="Times New Roman" w:cs="Times New Roman"/>
          <w:sz w:val="24"/>
          <w:szCs w:val="24"/>
          <w:lang w:val="en-US"/>
        </w:rPr>
      </w:pPr>
    </w:p>
    <w:p w:rsidR="007D7231" w:rsidRPr="00A51C9B" w:rsidRDefault="007D7231" w:rsidP="00A06C12">
      <w:pPr>
        <w:jc w:val="both"/>
        <w:rPr>
          <w:rFonts w:ascii="Times New Roman" w:hAnsi="Times New Roman" w:cs="Times New Roman"/>
          <w:noProof/>
          <w:sz w:val="24"/>
          <w:szCs w:val="24"/>
          <w:lang w:val="en-US"/>
        </w:rPr>
      </w:pPr>
      <w:r w:rsidRPr="00A51C9B">
        <w:rPr>
          <w:rFonts w:ascii="Times New Roman" w:hAnsi="Times New Roman" w:cs="Times New Roman"/>
          <w:sz w:val="24"/>
          <w:szCs w:val="24"/>
          <w:lang w:val="en-US"/>
        </w:rPr>
        <w:t>In a progeny “Leafy-Lemma” few plants showed spikes partially modified, characterized by several spikelets  “</w:t>
      </w:r>
      <w:r w:rsidRPr="00A51C9B">
        <w:rPr>
          <w:rFonts w:ascii="Times New Roman" w:hAnsi="Times New Roman" w:cs="Times New Roman"/>
          <w:b/>
          <w:sz w:val="24"/>
          <w:szCs w:val="24"/>
          <w:lang w:val="en-US"/>
        </w:rPr>
        <w:t>lemma-less</w:t>
      </w:r>
      <w:r w:rsidRPr="00A51C9B">
        <w:rPr>
          <w:rFonts w:ascii="Times New Roman" w:hAnsi="Times New Roman" w:cs="Times New Roman"/>
          <w:sz w:val="24"/>
          <w:szCs w:val="24"/>
          <w:lang w:val="en-US"/>
        </w:rPr>
        <w:t>” (Fig.2 ). The remaining spikelets were “Leafy-Lemma”. Is “Lemma-less” a new mutation? A progeny test of single seed will be grown in pots in the glasshouse to confirm the mutation.</w:t>
      </w:r>
    </w:p>
    <w:p w:rsidR="007D7231" w:rsidRDefault="007D7231" w:rsidP="00A06C12">
      <w:pPr>
        <w:jc w:val="both"/>
        <w:rPr>
          <w:rFonts w:ascii="Times New Roman" w:hAnsi="Times New Roman" w:cs="Times New Roman"/>
          <w:noProof/>
        </w:rPr>
      </w:pPr>
      <w:r w:rsidRPr="00A51C9B">
        <w:rPr>
          <w:rFonts w:ascii="Times New Roman" w:hAnsi="Times New Roman" w:cs="Times New Roman"/>
          <w:noProof/>
          <w:lang w:val="en-US"/>
        </w:rPr>
        <w:lastRenderedPageBreak/>
        <w:drawing>
          <wp:inline distT="0" distB="0" distL="0" distR="0" wp14:anchorId="2AB574AC" wp14:editId="0E49B019">
            <wp:extent cx="4377385" cy="3282973"/>
            <wp:effectExtent l="0" t="0" r="4445" b="0"/>
            <wp:docPr id="7" name="Immagine 1" descr="C:\Users\michele\vecchio desktop\mutanti x Stanca\foto_mutanti\P6245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hele\vecchio desktop\mutanti x Stanca\foto_mutanti\P6245883.JPG"/>
                    <pic:cNvPicPr>
                      <a:picLocks noChangeAspect="1" noChangeArrowheads="1"/>
                    </pic:cNvPicPr>
                  </pic:nvPicPr>
                  <pic:blipFill rotWithShape="1">
                    <a:blip r:embed="rId30" cstate="print"/>
                    <a:srcRect l="-24457" t="-20233" r="24517" b="20233"/>
                    <a:stretch/>
                  </pic:blipFill>
                  <pic:spPr bwMode="auto">
                    <a:xfrm>
                      <a:off x="0" y="0"/>
                      <a:ext cx="4380607" cy="3285390"/>
                    </a:xfrm>
                    <a:prstGeom prst="rect">
                      <a:avLst/>
                    </a:prstGeom>
                    <a:noFill/>
                    <a:ln w="9525">
                      <a:noFill/>
                      <a:miter lim="800000"/>
                      <a:headEnd/>
                      <a:tailEnd/>
                    </a:ln>
                  </pic:spPr>
                </pic:pic>
              </a:graphicData>
            </a:graphic>
          </wp:inline>
        </w:drawing>
      </w:r>
    </w:p>
    <w:p w:rsidR="007D7231" w:rsidRDefault="007D7231" w:rsidP="00AB71B1">
      <w:pPr>
        <w:jc w:val="both"/>
        <w:rPr>
          <w:rFonts w:ascii="Times New Roman" w:hAnsi="Times New Roman" w:cs="Times New Roman"/>
          <w:noProof/>
        </w:rPr>
      </w:pPr>
    </w:p>
    <w:p w:rsidR="007D7231" w:rsidRDefault="007D7231" w:rsidP="00AB71B1">
      <w:pPr>
        <w:jc w:val="both"/>
        <w:rPr>
          <w:rFonts w:ascii="Times New Roman" w:hAnsi="Times New Roman" w:cs="Times New Roman"/>
          <w:noProof/>
        </w:rPr>
      </w:pPr>
    </w:p>
    <w:p w:rsidR="007D7231" w:rsidRPr="00A51C9B" w:rsidRDefault="007D7231" w:rsidP="00A06C12">
      <w:pPr>
        <w:jc w:val="both"/>
        <w:rPr>
          <w:rFonts w:ascii="Times New Roman" w:hAnsi="Times New Roman" w:cs="Times New Roman"/>
          <w:sz w:val="24"/>
          <w:szCs w:val="24"/>
          <w:lang w:val="en-US"/>
        </w:rPr>
      </w:pPr>
      <w:r w:rsidRPr="00A51C9B">
        <w:rPr>
          <w:rFonts w:ascii="Times New Roman" w:hAnsi="Times New Roman" w:cs="Times New Roman"/>
          <w:sz w:val="24"/>
          <w:szCs w:val="24"/>
          <w:lang w:val="en-US"/>
        </w:rPr>
        <w:t xml:space="preserve">                        Fig. 2 - “Lemma-less” Spikelets ( Photo Alberici, Pagani)</w:t>
      </w:r>
    </w:p>
    <w:p w:rsidR="007D7231" w:rsidRPr="00A51C9B" w:rsidRDefault="007D7231" w:rsidP="00A06C12">
      <w:pPr>
        <w:jc w:val="both"/>
        <w:rPr>
          <w:rFonts w:ascii="Times New Roman" w:hAnsi="Times New Roman" w:cs="Times New Roman"/>
          <w:sz w:val="24"/>
          <w:szCs w:val="24"/>
          <w:lang w:val="en-US"/>
        </w:rPr>
      </w:pPr>
    </w:p>
    <w:p w:rsidR="007D7231" w:rsidRDefault="007D7231" w:rsidP="00A06C12">
      <w:pPr>
        <w:jc w:val="both"/>
        <w:rPr>
          <w:rFonts w:ascii="Times New Roman" w:hAnsi="Times New Roman" w:cs="Times New Roman"/>
          <w:sz w:val="24"/>
          <w:szCs w:val="24"/>
          <w:lang w:val="en-US"/>
        </w:rPr>
      </w:pPr>
    </w:p>
    <w:p w:rsidR="007D7231" w:rsidRDefault="007D7231" w:rsidP="00A06C12">
      <w:pPr>
        <w:jc w:val="both"/>
        <w:rPr>
          <w:rFonts w:ascii="Times New Roman" w:hAnsi="Times New Roman" w:cs="Times New Roman"/>
          <w:sz w:val="24"/>
          <w:szCs w:val="24"/>
          <w:lang w:val="en-US"/>
        </w:rPr>
      </w:pPr>
    </w:p>
    <w:p w:rsidR="007D7231" w:rsidRDefault="007D7231" w:rsidP="00A06C12">
      <w:pPr>
        <w:jc w:val="both"/>
        <w:rPr>
          <w:rFonts w:ascii="Times New Roman" w:hAnsi="Times New Roman" w:cs="Times New Roman"/>
          <w:sz w:val="24"/>
          <w:szCs w:val="24"/>
          <w:lang w:val="en-US"/>
        </w:rPr>
      </w:pPr>
    </w:p>
    <w:p w:rsidR="007D7231" w:rsidRDefault="007D7231" w:rsidP="00A06C12">
      <w:pPr>
        <w:jc w:val="both"/>
        <w:rPr>
          <w:rFonts w:ascii="Times New Roman" w:hAnsi="Times New Roman" w:cs="Times New Roman"/>
          <w:sz w:val="24"/>
          <w:szCs w:val="24"/>
          <w:lang w:val="en-US"/>
        </w:rPr>
      </w:pPr>
    </w:p>
    <w:p w:rsidR="007D7231" w:rsidRDefault="007D7231" w:rsidP="00A06C12">
      <w:pPr>
        <w:jc w:val="both"/>
        <w:rPr>
          <w:rFonts w:ascii="Times New Roman" w:hAnsi="Times New Roman" w:cs="Times New Roman"/>
          <w:sz w:val="24"/>
          <w:szCs w:val="24"/>
          <w:lang w:val="en-US"/>
        </w:rPr>
      </w:pPr>
    </w:p>
    <w:p w:rsidR="007D7231" w:rsidRPr="00A51C9B" w:rsidRDefault="007D7231" w:rsidP="00A06C12">
      <w:pPr>
        <w:jc w:val="both"/>
        <w:rPr>
          <w:rFonts w:ascii="Times New Roman" w:hAnsi="Times New Roman" w:cs="Times New Roman"/>
          <w:sz w:val="24"/>
          <w:szCs w:val="24"/>
          <w:lang w:val="en-US"/>
        </w:rPr>
      </w:pPr>
    </w:p>
    <w:p w:rsidR="007D7231" w:rsidRPr="00A51C9B" w:rsidRDefault="007D7231" w:rsidP="00A06C12">
      <w:pPr>
        <w:jc w:val="both"/>
        <w:rPr>
          <w:rFonts w:ascii="Times New Roman" w:hAnsi="Times New Roman" w:cs="Times New Roman"/>
          <w:sz w:val="24"/>
          <w:szCs w:val="24"/>
          <w:lang w:val="en-US"/>
        </w:rPr>
      </w:pPr>
      <w:r w:rsidRPr="00A51C9B">
        <w:rPr>
          <w:rFonts w:ascii="Times New Roman" w:hAnsi="Times New Roman" w:cs="Times New Roman"/>
          <w:sz w:val="24"/>
          <w:szCs w:val="24"/>
          <w:lang w:val="en-US"/>
        </w:rPr>
        <w:t>By evaluating an F2 population derived from a cross “many glumes on the lateral 1 (</w:t>
      </w:r>
      <w:r w:rsidRPr="00A51C9B">
        <w:rPr>
          <w:rFonts w:ascii="Times New Roman" w:hAnsi="Times New Roman" w:cs="Times New Roman"/>
          <w:i/>
          <w:sz w:val="24"/>
          <w:szCs w:val="24"/>
          <w:lang w:val="en-US"/>
        </w:rPr>
        <w:t>mgl1</w:t>
      </w:r>
      <w:r w:rsidRPr="00A51C9B">
        <w:rPr>
          <w:rFonts w:ascii="Times New Roman" w:hAnsi="Times New Roman" w:cs="Times New Roman"/>
          <w:sz w:val="24"/>
          <w:szCs w:val="24"/>
          <w:lang w:val="en-US"/>
        </w:rPr>
        <w:t>) x elongated outer glumes 1 (</w:t>
      </w:r>
      <w:r w:rsidRPr="00A51C9B">
        <w:rPr>
          <w:rFonts w:ascii="Times New Roman" w:hAnsi="Times New Roman" w:cs="Times New Roman"/>
          <w:i/>
          <w:sz w:val="24"/>
          <w:szCs w:val="24"/>
          <w:lang w:val="en-US"/>
        </w:rPr>
        <w:t>eog1</w:t>
      </w:r>
      <w:r w:rsidRPr="00A51C9B">
        <w:rPr>
          <w:rFonts w:ascii="Times New Roman" w:hAnsi="Times New Roman" w:cs="Times New Roman"/>
          <w:sz w:val="24"/>
          <w:szCs w:val="24"/>
          <w:lang w:val="en-US"/>
        </w:rPr>
        <w:t>)” few plants showed a small spike with reduced number of internodes and spikelets (fig 3, 4, 5). We have proposed to name this mutant “</w:t>
      </w:r>
      <w:r w:rsidRPr="00A51C9B">
        <w:rPr>
          <w:rFonts w:ascii="Times New Roman" w:hAnsi="Times New Roman" w:cs="Times New Roman"/>
          <w:b/>
          <w:sz w:val="24"/>
          <w:szCs w:val="24"/>
          <w:lang w:val="en-US"/>
        </w:rPr>
        <w:t>reduced number of internode rachis” or “reduced number of spikelets</w:t>
      </w:r>
      <w:r w:rsidRPr="00A51C9B">
        <w:rPr>
          <w:rFonts w:ascii="Times New Roman" w:hAnsi="Times New Roman" w:cs="Times New Roman"/>
          <w:sz w:val="24"/>
          <w:szCs w:val="24"/>
          <w:lang w:val="en-US"/>
        </w:rPr>
        <w:t>”. This mutant will be morphologically characterized in detail and used for crosses to perform genetic analysis.</w:t>
      </w:r>
    </w:p>
    <w:p w:rsidR="007D7231" w:rsidRPr="00A51C9B" w:rsidRDefault="007D7231" w:rsidP="00A06C12">
      <w:pPr>
        <w:jc w:val="both"/>
        <w:rPr>
          <w:rFonts w:ascii="Times New Roman" w:hAnsi="Times New Roman" w:cs="Times New Roman"/>
          <w:sz w:val="24"/>
          <w:szCs w:val="24"/>
          <w:lang w:val="en-US"/>
        </w:rPr>
      </w:pPr>
    </w:p>
    <w:p w:rsidR="007D7231" w:rsidRPr="00A51C9B" w:rsidRDefault="007D7231" w:rsidP="00A06C12">
      <w:pPr>
        <w:jc w:val="both"/>
        <w:rPr>
          <w:rFonts w:ascii="Times New Roman" w:hAnsi="Times New Roman" w:cs="Times New Roman"/>
          <w:sz w:val="24"/>
          <w:szCs w:val="24"/>
          <w:lang w:val="en-US"/>
        </w:rPr>
      </w:pPr>
    </w:p>
    <w:p w:rsidR="007D7231" w:rsidRPr="00A51C9B" w:rsidRDefault="007D7231" w:rsidP="00A06C12">
      <w:pPr>
        <w:jc w:val="both"/>
        <w:rPr>
          <w:rFonts w:ascii="Times New Roman" w:hAnsi="Times New Roman" w:cs="Times New Roman"/>
          <w:sz w:val="24"/>
          <w:szCs w:val="24"/>
          <w:lang w:val="en-US"/>
        </w:rPr>
      </w:pPr>
    </w:p>
    <w:p w:rsidR="007D7231" w:rsidRDefault="007D7231" w:rsidP="00A06C12">
      <w:pPr>
        <w:jc w:val="both"/>
        <w:rPr>
          <w:rFonts w:ascii="Times New Roman" w:hAnsi="Times New Roman" w:cs="Times New Roman"/>
          <w:lang w:val="en-US"/>
        </w:rPr>
      </w:pPr>
      <w:r w:rsidRPr="00A51C9B">
        <w:rPr>
          <w:rFonts w:ascii="Times New Roman" w:hAnsi="Times New Roman" w:cs="Times New Roman"/>
          <w:noProof/>
          <w:lang w:val="en-US"/>
        </w:rPr>
        <w:lastRenderedPageBreak/>
        <w:drawing>
          <wp:inline distT="0" distB="0" distL="0" distR="0" wp14:anchorId="3BF558BE" wp14:editId="4E5A4A90">
            <wp:extent cx="4959928" cy="3941619"/>
            <wp:effectExtent l="0" t="0" r="0" b="1905"/>
            <wp:docPr id="9" name="Immagine 3" descr="C:\Users\michele\AppData\Local\Temp\stanc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hele\AppData\Local\Temp\stanca-4.jpg"/>
                    <pic:cNvPicPr>
                      <a:picLocks noChangeAspect="1" noChangeArrowheads="1"/>
                    </pic:cNvPicPr>
                  </pic:nvPicPr>
                  <pic:blipFill rotWithShape="1">
                    <a:blip r:embed="rId31" cstate="print"/>
                    <a:srcRect l="-12973" t="-2136" r="12999" b="889"/>
                    <a:stretch/>
                  </pic:blipFill>
                  <pic:spPr bwMode="auto">
                    <a:xfrm>
                      <a:off x="0" y="0"/>
                      <a:ext cx="4966253" cy="3946645"/>
                    </a:xfrm>
                    <a:prstGeom prst="rect">
                      <a:avLst/>
                    </a:prstGeom>
                    <a:noFill/>
                    <a:ln>
                      <a:noFill/>
                    </a:ln>
                    <a:extLst>
                      <a:ext uri="{53640926-AAD7-44D8-BBD7-CCE9431645EC}">
                        <a14:shadowObscured xmlns:a14="http://schemas.microsoft.com/office/drawing/2010/main"/>
                      </a:ext>
                    </a:extLst>
                  </pic:spPr>
                </pic:pic>
              </a:graphicData>
            </a:graphic>
          </wp:inline>
        </w:drawing>
      </w:r>
    </w:p>
    <w:p w:rsidR="007D7231" w:rsidRPr="00A51C9B" w:rsidRDefault="007D7231" w:rsidP="00A06C12">
      <w:pPr>
        <w:jc w:val="both"/>
        <w:rPr>
          <w:rFonts w:ascii="Times New Roman" w:hAnsi="Times New Roman" w:cs="Times New Roman"/>
          <w:lang w:val="en-US"/>
        </w:rPr>
      </w:pPr>
    </w:p>
    <w:p w:rsidR="007D7231" w:rsidRDefault="007D7231" w:rsidP="00A06C12">
      <w:pPr>
        <w:rPr>
          <w:rFonts w:ascii="Times New Roman" w:hAnsi="Times New Roman" w:cs="Times New Roman"/>
          <w:lang w:val="en-US"/>
        </w:rPr>
      </w:pPr>
      <w:r w:rsidRPr="00A51C9B">
        <w:rPr>
          <w:rFonts w:ascii="Times New Roman" w:hAnsi="Times New Roman" w:cs="Times New Roman"/>
          <w:noProof/>
          <w:lang w:val="en-US"/>
        </w:rPr>
        <w:drawing>
          <wp:inline distT="0" distB="0" distL="0" distR="0" wp14:anchorId="78EB5279" wp14:editId="76C7D5D4">
            <wp:extent cx="4837786" cy="4461163"/>
            <wp:effectExtent l="0" t="0" r="1270" b="0"/>
            <wp:docPr id="10" name="Immagine 4" descr="C:\Users\michele\AppData\Local\Temp\Stanc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chele\AppData\Local\Temp\Stanca1-1.jpg"/>
                    <pic:cNvPicPr>
                      <a:picLocks noChangeAspect="1" noChangeArrowheads="1"/>
                    </pic:cNvPicPr>
                  </pic:nvPicPr>
                  <pic:blipFill rotWithShape="1">
                    <a:blip r:embed="rId32" cstate="print"/>
                    <a:srcRect l="-10596" t="-8594" r="10596" b="-17607"/>
                    <a:stretch/>
                  </pic:blipFill>
                  <pic:spPr bwMode="auto">
                    <a:xfrm>
                      <a:off x="0" y="0"/>
                      <a:ext cx="4846574" cy="4469267"/>
                    </a:xfrm>
                    <a:prstGeom prst="rect">
                      <a:avLst/>
                    </a:prstGeom>
                    <a:noFill/>
                    <a:ln>
                      <a:noFill/>
                    </a:ln>
                    <a:extLst>
                      <a:ext uri="{53640926-AAD7-44D8-BBD7-CCE9431645EC}">
                        <a14:shadowObscured xmlns:a14="http://schemas.microsoft.com/office/drawing/2010/main"/>
                      </a:ext>
                    </a:extLst>
                  </pic:spPr>
                </pic:pic>
              </a:graphicData>
            </a:graphic>
          </wp:inline>
        </w:drawing>
      </w:r>
    </w:p>
    <w:p w:rsidR="00575386" w:rsidRDefault="00575386" w:rsidP="00A06C12">
      <w:pPr>
        <w:rPr>
          <w:rFonts w:ascii="Times New Roman" w:hAnsi="Times New Roman" w:cs="Times New Roman"/>
          <w:lang w:val="en-US"/>
        </w:rPr>
      </w:pPr>
    </w:p>
    <w:p w:rsidR="00575386" w:rsidRDefault="00575386" w:rsidP="00A06C12">
      <w:pPr>
        <w:rPr>
          <w:rFonts w:ascii="Times New Roman" w:hAnsi="Times New Roman" w:cs="Times New Roman"/>
          <w:lang w:val="en-US"/>
        </w:rPr>
      </w:pPr>
    </w:p>
    <w:p w:rsidR="00575386" w:rsidRDefault="00575386" w:rsidP="00A06C12">
      <w:pPr>
        <w:rPr>
          <w:rFonts w:ascii="Times New Roman" w:hAnsi="Times New Roman" w:cs="Times New Roman"/>
          <w:lang w:val="en-US"/>
        </w:rPr>
      </w:pPr>
    </w:p>
    <w:p w:rsidR="00575386" w:rsidRDefault="00575386" w:rsidP="00A06C12">
      <w:pPr>
        <w:rPr>
          <w:rFonts w:ascii="Times New Roman" w:hAnsi="Times New Roman" w:cs="Times New Roman"/>
          <w:lang w:val="en-US"/>
        </w:rPr>
      </w:pPr>
    </w:p>
    <w:p w:rsidR="00575386" w:rsidRDefault="00575386" w:rsidP="00A06C12">
      <w:pPr>
        <w:rPr>
          <w:rFonts w:ascii="Times New Roman" w:hAnsi="Times New Roman" w:cs="Times New Roman"/>
          <w:lang w:val="en-US"/>
        </w:rPr>
      </w:pPr>
    </w:p>
    <w:p w:rsidR="007D7231" w:rsidRDefault="007D7231">
      <w:pPr>
        <w:rPr>
          <w:rFonts w:ascii="Times New Roman" w:hAnsi="Times New Roman" w:cs="Times New Roman"/>
          <w:lang w:val="en-US"/>
        </w:rPr>
      </w:pPr>
      <w:r>
        <w:rPr>
          <w:noProof/>
          <w:lang w:val="en-US"/>
        </w:rPr>
        <w:drawing>
          <wp:inline distT="0" distB="0" distL="0" distR="0" wp14:anchorId="72663F85" wp14:editId="579FC06F">
            <wp:extent cx="4904079" cy="3369802"/>
            <wp:effectExtent l="0" t="0" r="0" b="2540"/>
            <wp:docPr id="11" name="Immagine 5" descr="C:\Users\michele\AppData\Local\Temp\Stanc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hele\AppData\Local\Temp\Stanca2-1.jpg"/>
                    <pic:cNvPicPr>
                      <a:picLocks noChangeAspect="1" noChangeArrowheads="1"/>
                    </pic:cNvPicPr>
                  </pic:nvPicPr>
                  <pic:blipFill rotWithShape="1">
                    <a:blip r:embed="rId33" cstate="print"/>
                    <a:srcRect l="-13969" t="-7591" r="13993" b="7591"/>
                    <a:stretch/>
                  </pic:blipFill>
                  <pic:spPr bwMode="auto">
                    <a:xfrm>
                      <a:off x="0" y="0"/>
                      <a:ext cx="4911181" cy="3374682"/>
                    </a:xfrm>
                    <a:prstGeom prst="rect">
                      <a:avLst/>
                    </a:prstGeom>
                    <a:noFill/>
                    <a:ln w="9525">
                      <a:noFill/>
                      <a:miter lim="800000"/>
                      <a:headEnd/>
                      <a:tailEnd/>
                    </a:ln>
                  </pic:spPr>
                </pic:pic>
              </a:graphicData>
            </a:graphic>
          </wp:inline>
        </w:drawing>
      </w:r>
    </w:p>
    <w:p w:rsidR="007D7231" w:rsidRDefault="007D7231" w:rsidP="001F7848">
      <w:pPr>
        <w:rPr>
          <w:rFonts w:ascii="Times New Roman" w:hAnsi="Times New Roman" w:cs="Times New Roman"/>
          <w:lang w:val="en-US"/>
        </w:rPr>
      </w:pPr>
    </w:p>
    <w:p w:rsidR="007D7231" w:rsidRPr="00A51C9B" w:rsidRDefault="007D7231" w:rsidP="001F7848">
      <w:pPr>
        <w:rPr>
          <w:rFonts w:ascii="Times New Roman" w:hAnsi="Times New Roman" w:cs="Times New Roman"/>
          <w:lang w:val="en-US"/>
        </w:rPr>
      </w:pPr>
    </w:p>
    <w:p w:rsidR="00575386" w:rsidRDefault="00575386" w:rsidP="00A06C12">
      <w:pPr>
        <w:jc w:val="center"/>
        <w:rPr>
          <w:rFonts w:ascii="Times New Roman" w:hAnsi="Times New Roman" w:cs="Times New Roman"/>
          <w:sz w:val="24"/>
          <w:szCs w:val="24"/>
          <w:lang w:val="en-US"/>
        </w:rPr>
      </w:pPr>
    </w:p>
    <w:p w:rsidR="007D7231" w:rsidRDefault="007D7231" w:rsidP="00A06C12">
      <w:pPr>
        <w:jc w:val="center"/>
        <w:rPr>
          <w:lang w:val="en-US"/>
        </w:rPr>
      </w:pPr>
      <w:r w:rsidRPr="00A51C9B">
        <w:rPr>
          <w:rFonts w:ascii="Times New Roman" w:hAnsi="Times New Roman" w:cs="Times New Roman"/>
          <w:sz w:val="24"/>
          <w:szCs w:val="24"/>
          <w:lang w:val="en-US"/>
        </w:rPr>
        <w:t>F</w:t>
      </w:r>
      <w:r>
        <w:rPr>
          <w:rFonts w:ascii="Times New Roman" w:hAnsi="Times New Roman" w:cs="Times New Roman"/>
          <w:sz w:val="24"/>
          <w:szCs w:val="24"/>
          <w:lang w:val="en-US"/>
        </w:rPr>
        <w:t>i</w:t>
      </w:r>
      <w:r w:rsidRPr="00A51C9B">
        <w:rPr>
          <w:rFonts w:ascii="Times New Roman" w:hAnsi="Times New Roman" w:cs="Times New Roman"/>
          <w:sz w:val="24"/>
          <w:szCs w:val="24"/>
          <w:lang w:val="en-US"/>
        </w:rPr>
        <w:t>g 3, 4, 5</w:t>
      </w:r>
      <w:r>
        <w:rPr>
          <w:rFonts w:ascii="Times New Roman" w:hAnsi="Times New Roman" w:cs="Times New Roman"/>
          <w:sz w:val="24"/>
          <w:szCs w:val="24"/>
          <w:lang w:val="en-US"/>
        </w:rPr>
        <w:t>:</w:t>
      </w:r>
      <w:r w:rsidRPr="00A51C9B">
        <w:rPr>
          <w:rFonts w:ascii="Times New Roman" w:hAnsi="Times New Roman" w:cs="Times New Roman"/>
          <w:sz w:val="24"/>
          <w:szCs w:val="24"/>
          <w:lang w:val="en-US"/>
        </w:rPr>
        <w:t xml:space="preserve"> </w:t>
      </w:r>
      <w:r w:rsidRPr="00A51C9B">
        <w:rPr>
          <w:rFonts w:ascii="Times New Roman" w:hAnsi="Times New Roman" w:cs="Times New Roman"/>
          <w:i/>
          <w:sz w:val="24"/>
          <w:szCs w:val="24"/>
          <w:lang w:val="en-US"/>
        </w:rPr>
        <w:t>mgl</w:t>
      </w:r>
      <w:r w:rsidRPr="00A51C9B">
        <w:rPr>
          <w:rFonts w:ascii="Times New Roman" w:hAnsi="Times New Roman" w:cs="Times New Roman"/>
          <w:sz w:val="24"/>
          <w:szCs w:val="24"/>
          <w:lang w:val="en-US"/>
        </w:rPr>
        <w:t xml:space="preserve"> (left) x </w:t>
      </w:r>
      <w:r w:rsidRPr="00A51C9B">
        <w:rPr>
          <w:rFonts w:ascii="Times New Roman" w:hAnsi="Times New Roman" w:cs="Times New Roman"/>
          <w:i/>
          <w:sz w:val="24"/>
          <w:szCs w:val="24"/>
          <w:lang w:val="en-US"/>
        </w:rPr>
        <w:t>eog1</w:t>
      </w:r>
      <w:r w:rsidRPr="00A51C9B">
        <w:rPr>
          <w:rFonts w:ascii="Times New Roman" w:hAnsi="Times New Roman" w:cs="Times New Roman"/>
          <w:sz w:val="24"/>
          <w:szCs w:val="24"/>
          <w:lang w:val="en-US"/>
        </w:rPr>
        <w:t xml:space="preserve"> (right): in the middle the new mutant </w:t>
      </w:r>
      <w:r w:rsidRPr="000450D3">
        <w:rPr>
          <w:rFonts w:ascii="Times New Roman" w:hAnsi="Times New Roman" w:cs="Times New Roman"/>
          <w:sz w:val="24"/>
          <w:szCs w:val="24"/>
          <w:lang w:val="en-US"/>
        </w:rPr>
        <w:t>“reduced number internode rachis”(</w:t>
      </w:r>
      <w:r>
        <w:rPr>
          <w:rFonts w:ascii="Times New Roman" w:hAnsi="Times New Roman" w:cs="Times New Roman"/>
          <w:sz w:val="24"/>
          <w:szCs w:val="24"/>
          <w:lang w:val="en-US"/>
        </w:rPr>
        <w:t>Ph</w:t>
      </w:r>
      <w:r w:rsidRPr="000450D3">
        <w:rPr>
          <w:rFonts w:ascii="Times New Roman" w:hAnsi="Times New Roman" w:cs="Times New Roman"/>
          <w:sz w:val="24"/>
          <w:szCs w:val="24"/>
          <w:lang w:val="en-US"/>
        </w:rPr>
        <w:t>oto Alberici, Pagani)</w:t>
      </w:r>
    </w:p>
    <w:p w:rsidR="007D7231" w:rsidRDefault="007D7231" w:rsidP="00A06C12">
      <w:pPr>
        <w:jc w:val="center"/>
        <w:rPr>
          <w:rFonts w:ascii="Times New Roman" w:hAnsi="Times New Roman" w:cs="Times New Roman"/>
          <w:sz w:val="24"/>
          <w:szCs w:val="24"/>
          <w:lang w:val="en-US"/>
        </w:rPr>
      </w:pPr>
    </w:p>
    <w:p w:rsidR="007D7231" w:rsidRDefault="007D7231" w:rsidP="00A06C12">
      <w:pPr>
        <w:jc w:val="center"/>
        <w:rPr>
          <w:rFonts w:ascii="Times New Roman" w:hAnsi="Times New Roman" w:cs="Times New Roman"/>
          <w:sz w:val="24"/>
          <w:szCs w:val="24"/>
          <w:lang w:val="en-US"/>
        </w:rPr>
      </w:pPr>
    </w:p>
    <w:p w:rsidR="007D7231" w:rsidRDefault="007D7231" w:rsidP="00A06C12">
      <w:pPr>
        <w:jc w:val="center"/>
        <w:rPr>
          <w:rFonts w:ascii="Times New Roman" w:hAnsi="Times New Roman" w:cs="Times New Roman"/>
          <w:sz w:val="24"/>
          <w:szCs w:val="24"/>
          <w:lang w:val="en-US"/>
        </w:rPr>
      </w:pPr>
    </w:p>
    <w:p w:rsidR="007D7231" w:rsidRDefault="007D7231" w:rsidP="00A06C12">
      <w:pPr>
        <w:jc w:val="center"/>
        <w:rPr>
          <w:rFonts w:ascii="Times New Roman" w:hAnsi="Times New Roman" w:cs="Times New Roman"/>
          <w:sz w:val="24"/>
          <w:szCs w:val="24"/>
          <w:lang w:val="en-US"/>
        </w:rPr>
      </w:pPr>
    </w:p>
    <w:p w:rsidR="007D7231" w:rsidRPr="00A51C9B" w:rsidRDefault="007D7231" w:rsidP="00A06C12">
      <w:pPr>
        <w:jc w:val="center"/>
        <w:rPr>
          <w:rFonts w:ascii="Times New Roman" w:hAnsi="Times New Roman" w:cs="Times New Roman"/>
          <w:sz w:val="24"/>
          <w:szCs w:val="24"/>
          <w:lang w:val="en-US"/>
        </w:rPr>
      </w:pPr>
    </w:p>
    <w:p w:rsidR="007D7231" w:rsidRDefault="007D7231" w:rsidP="00A06C12">
      <w:pPr>
        <w:jc w:val="both"/>
        <w:rPr>
          <w:rFonts w:ascii="Times New Roman" w:hAnsi="Times New Roman" w:cs="Times New Roman"/>
          <w:lang w:val="en-US"/>
        </w:rPr>
      </w:pPr>
    </w:p>
    <w:p w:rsidR="007D7231" w:rsidRDefault="007D7231" w:rsidP="00A06C12">
      <w:pPr>
        <w:jc w:val="both"/>
        <w:rPr>
          <w:rFonts w:ascii="Times New Roman" w:hAnsi="Times New Roman" w:cs="Times New Roman"/>
          <w:lang w:val="en-US"/>
        </w:rPr>
      </w:pPr>
    </w:p>
    <w:p w:rsidR="007D7231" w:rsidRPr="005D0479" w:rsidRDefault="007D7231" w:rsidP="00A06C12">
      <w:pPr>
        <w:jc w:val="both"/>
        <w:rPr>
          <w:rFonts w:ascii="Times New Roman" w:hAnsi="Times New Roman" w:cs="Times New Roman"/>
          <w:sz w:val="24"/>
          <w:szCs w:val="24"/>
          <w:lang w:val="en-US"/>
        </w:rPr>
      </w:pPr>
      <w:r w:rsidRPr="005D0479">
        <w:rPr>
          <w:rFonts w:ascii="Times New Roman" w:hAnsi="Times New Roman" w:cs="Times New Roman"/>
          <w:sz w:val="24"/>
          <w:szCs w:val="24"/>
          <w:lang w:val="en-US"/>
        </w:rPr>
        <w:t>In a double mutant progeny “deficiens/Hooded” a new mutant has been found, characterized by a portion of the rachis without nodes or spikelets, located in the sub-terminal part of the rachis, and at the top part of the spike two-three final nodes with seeds are present. For this character the mutation has been named “</w:t>
      </w:r>
      <w:r w:rsidRPr="005D0479">
        <w:rPr>
          <w:rFonts w:ascii="Times New Roman" w:hAnsi="Times New Roman" w:cs="Times New Roman"/>
          <w:b/>
          <w:sz w:val="24"/>
          <w:szCs w:val="24"/>
          <w:lang w:val="en-US"/>
        </w:rPr>
        <w:t>satellite</w:t>
      </w:r>
      <w:r w:rsidRPr="005D0479">
        <w:rPr>
          <w:rFonts w:ascii="Times New Roman" w:hAnsi="Times New Roman" w:cs="Times New Roman"/>
          <w:sz w:val="24"/>
          <w:szCs w:val="24"/>
          <w:lang w:val="en-US"/>
        </w:rPr>
        <w:t xml:space="preserve">” (Fig.6). However this mutant could be regulated by the </w:t>
      </w:r>
      <w:r w:rsidRPr="005D0479">
        <w:rPr>
          <w:rFonts w:ascii="Times New Roman" w:hAnsi="Times New Roman" w:cs="Times New Roman"/>
          <w:b/>
          <w:i/>
          <w:sz w:val="24"/>
          <w:szCs w:val="24"/>
          <w:lang w:val="en-US"/>
        </w:rPr>
        <w:t>labile</w:t>
      </w:r>
      <w:r w:rsidRPr="005D0479">
        <w:rPr>
          <w:rFonts w:ascii="Times New Roman" w:hAnsi="Times New Roman" w:cs="Times New Roman"/>
          <w:sz w:val="24"/>
          <w:szCs w:val="24"/>
          <w:lang w:val="en-US"/>
        </w:rPr>
        <w:t xml:space="preserve"> gene which induces from zero to three spikelets at each node of the rachis. If the mutation will be confirmed, crosses will be performed for further genetic studies.</w:t>
      </w:r>
    </w:p>
    <w:p w:rsidR="007D7231" w:rsidRPr="00A51C9B" w:rsidRDefault="007D7231" w:rsidP="00A06C12">
      <w:pPr>
        <w:jc w:val="both"/>
        <w:rPr>
          <w:rFonts w:ascii="Times New Roman" w:hAnsi="Times New Roman" w:cs="Times New Roman"/>
          <w:lang w:val="en-US"/>
        </w:rPr>
      </w:pPr>
    </w:p>
    <w:p w:rsidR="007D7231" w:rsidRPr="00A51C9B" w:rsidRDefault="007D7231" w:rsidP="00A06C12">
      <w:pPr>
        <w:jc w:val="both"/>
        <w:rPr>
          <w:rFonts w:ascii="Times New Roman" w:hAnsi="Times New Roman" w:cs="Times New Roman"/>
          <w:lang w:val="en-US"/>
        </w:rPr>
      </w:pPr>
      <w:r w:rsidRPr="00A51C9B">
        <w:rPr>
          <w:rFonts w:ascii="Times New Roman" w:hAnsi="Times New Roman" w:cs="Times New Roman"/>
          <w:noProof/>
          <w:lang w:val="en-US"/>
        </w:rPr>
        <w:lastRenderedPageBreak/>
        <w:drawing>
          <wp:inline distT="0" distB="0" distL="0" distR="0" wp14:anchorId="6B63192E" wp14:editId="53C9DA98">
            <wp:extent cx="5057698" cy="3788340"/>
            <wp:effectExtent l="0" t="0" r="0" b="3175"/>
            <wp:docPr id="12" name="Immagine 6" descr="C:\Users\michele\AppData\Local\Temp\in 2201.1  (K-vt)  spiga con satellite  Dscn1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chele\AppData\Local\Temp\in 2201.1  (K-vt)  spiga con satellite  Dscn1195.jpg"/>
                    <pic:cNvPicPr>
                      <a:picLocks noChangeAspect="1" noChangeArrowheads="1"/>
                    </pic:cNvPicPr>
                  </pic:nvPicPr>
                  <pic:blipFill rotWithShape="1">
                    <a:blip r:embed="rId34"/>
                    <a:srcRect l="-10334" t="-1658" r="10334" b="1788"/>
                    <a:stretch/>
                  </pic:blipFill>
                  <pic:spPr bwMode="auto">
                    <a:xfrm>
                      <a:off x="0" y="0"/>
                      <a:ext cx="5057698" cy="3788340"/>
                    </a:xfrm>
                    <a:prstGeom prst="rect">
                      <a:avLst/>
                    </a:prstGeom>
                    <a:noFill/>
                    <a:ln w="9525">
                      <a:noFill/>
                      <a:miter lim="800000"/>
                      <a:headEnd/>
                      <a:tailEnd/>
                    </a:ln>
                  </pic:spPr>
                </pic:pic>
              </a:graphicData>
            </a:graphic>
          </wp:inline>
        </w:drawing>
      </w:r>
    </w:p>
    <w:p w:rsidR="007D7231" w:rsidRDefault="007D7231" w:rsidP="002E2866">
      <w:pPr>
        <w:jc w:val="center"/>
        <w:rPr>
          <w:rFonts w:ascii="Times New Roman" w:hAnsi="Times New Roman" w:cs="Times New Roman"/>
          <w:lang w:val="en-US"/>
        </w:rPr>
      </w:pPr>
    </w:p>
    <w:p w:rsidR="007D7231" w:rsidRDefault="007D7231" w:rsidP="002E2866">
      <w:pPr>
        <w:jc w:val="center"/>
        <w:rPr>
          <w:rFonts w:ascii="Times New Roman" w:hAnsi="Times New Roman" w:cs="Times New Roman"/>
          <w:lang w:val="en-US"/>
        </w:rPr>
      </w:pPr>
    </w:p>
    <w:p w:rsidR="007D7231" w:rsidRPr="005D0479" w:rsidRDefault="007D7231" w:rsidP="00A06C12">
      <w:pPr>
        <w:jc w:val="center"/>
        <w:rPr>
          <w:rFonts w:ascii="Times New Roman" w:hAnsi="Times New Roman" w:cs="Times New Roman"/>
          <w:sz w:val="24"/>
          <w:szCs w:val="24"/>
          <w:lang w:val="en-US"/>
        </w:rPr>
      </w:pPr>
      <w:r w:rsidRPr="005D0479">
        <w:rPr>
          <w:rFonts w:ascii="Times New Roman" w:hAnsi="Times New Roman" w:cs="Times New Roman"/>
          <w:sz w:val="24"/>
          <w:szCs w:val="24"/>
          <w:lang w:val="en-US"/>
        </w:rPr>
        <w:t>Fig.6: - “satellite” (or “labile”?) mutant (Photo Alberici, Pagani)</w:t>
      </w:r>
    </w:p>
    <w:p w:rsidR="007D7231" w:rsidRPr="005D0479" w:rsidRDefault="007D7231" w:rsidP="00A06C12">
      <w:pPr>
        <w:jc w:val="both"/>
        <w:rPr>
          <w:rFonts w:ascii="Times New Roman" w:hAnsi="Times New Roman" w:cs="Times New Roman"/>
          <w:sz w:val="24"/>
          <w:szCs w:val="24"/>
          <w:lang w:val="en-US"/>
        </w:rPr>
      </w:pPr>
    </w:p>
    <w:p w:rsidR="007D7231" w:rsidRPr="005D0479" w:rsidRDefault="007D7231" w:rsidP="00A06C12">
      <w:pPr>
        <w:jc w:val="both"/>
        <w:rPr>
          <w:rFonts w:ascii="Times New Roman" w:hAnsi="Times New Roman" w:cs="Times New Roman"/>
          <w:sz w:val="24"/>
          <w:szCs w:val="24"/>
          <w:lang w:val="en-US"/>
        </w:rPr>
      </w:pPr>
    </w:p>
    <w:p w:rsidR="007D7231" w:rsidRDefault="007D7231" w:rsidP="00A06C12">
      <w:pPr>
        <w:jc w:val="both"/>
        <w:rPr>
          <w:rFonts w:ascii="Times New Roman" w:hAnsi="Times New Roman" w:cs="Times New Roman"/>
          <w:lang w:val="en-US"/>
        </w:rPr>
      </w:pPr>
    </w:p>
    <w:p w:rsidR="007D7231" w:rsidRPr="005D0479" w:rsidRDefault="007D7231" w:rsidP="00A06C12">
      <w:pPr>
        <w:jc w:val="both"/>
        <w:rPr>
          <w:rFonts w:ascii="Times New Roman" w:hAnsi="Times New Roman" w:cs="Times New Roman"/>
          <w:sz w:val="24"/>
          <w:szCs w:val="24"/>
          <w:lang w:val="en-US"/>
        </w:rPr>
      </w:pPr>
      <w:r w:rsidRPr="005D0479">
        <w:rPr>
          <w:rFonts w:ascii="Times New Roman" w:hAnsi="Times New Roman" w:cs="Times New Roman"/>
          <w:sz w:val="24"/>
          <w:szCs w:val="24"/>
          <w:lang w:val="en-US"/>
        </w:rPr>
        <w:t>Several papers have been published on the molecular analysis of structure and expression of genes affecting ear morphological components.</w:t>
      </w:r>
    </w:p>
    <w:p w:rsidR="007D7231" w:rsidRPr="005D0479" w:rsidRDefault="007D7231" w:rsidP="00A06C12">
      <w:pPr>
        <w:jc w:val="both"/>
        <w:rPr>
          <w:rFonts w:ascii="Times New Roman" w:hAnsi="Times New Roman" w:cs="Times New Roman"/>
          <w:sz w:val="24"/>
          <w:szCs w:val="24"/>
          <w:lang w:val="en-US"/>
        </w:rPr>
      </w:pPr>
    </w:p>
    <w:p w:rsidR="007D7231" w:rsidRPr="005D0479" w:rsidRDefault="007D7231" w:rsidP="00A06C12">
      <w:pPr>
        <w:jc w:val="both"/>
        <w:rPr>
          <w:rFonts w:ascii="Times New Roman" w:hAnsi="Times New Roman" w:cs="Times New Roman"/>
          <w:sz w:val="24"/>
          <w:szCs w:val="24"/>
          <w:lang w:val="en-GB"/>
        </w:rPr>
      </w:pPr>
      <w:r w:rsidRPr="005D0479">
        <w:rPr>
          <w:rFonts w:ascii="Times New Roman" w:hAnsi="Times New Roman" w:cs="Times New Roman"/>
          <w:sz w:val="24"/>
          <w:szCs w:val="24"/>
          <w:lang w:val="en-US"/>
        </w:rPr>
        <w:t xml:space="preserve">Historically the most important trait related to the evolution of barley is the transformation of brittle into non-brittle spike. </w:t>
      </w:r>
      <w:r w:rsidRPr="005D0479">
        <w:rPr>
          <w:rFonts w:ascii="Times New Roman" w:hAnsi="Times New Roman" w:cs="Times New Roman"/>
          <w:sz w:val="24"/>
          <w:szCs w:val="24"/>
          <w:lang w:val="en-GB"/>
        </w:rPr>
        <w:t xml:space="preserve">Throughout the process of barley domestication, the effect of human selection under cultivation resulted in a plant type that produced an ever increasing amount of harvestable grain. Loss of the natural mode of grain dispersal was perhaps the most important single event in this process. At maturity, the spike in wild (i.e. ancestral) barley forms ‘‘constriction grooves’’ and disarticulates at each rachis node, allowing mature grain to disperse freely. This phenotype is referred to as ‘‘brittle rachis.’’ Classical genetic studies have established that a mutation in either of two complementary and tightly linked genes on barley chromosome 3H, </w:t>
      </w:r>
      <w:r w:rsidRPr="005D0479">
        <w:rPr>
          <w:rFonts w:ascii="Times New Roman" w:hAnsi="Times New Roman" w:cs="Times New Roman"/>
          <w:i/>
          <w:sz w:val="24"/>
          <w:szCs w:val="24"/>
          <w:lang w:val="en-GB"/>
        </w:rPr>
        <w:t>Non-brittle rachis 1 (btr1</w:t>
      </w:r>
      <w:r w:rsidRPr="005D0479">
        <w:rPr>
          <w:rFonts w:ascii="Times New Roman" w:hAnsi="Times New Roman" w:cs="Times New Roman"/>
          <w:sz w:val="24"/>
          <w:szCs w:val="24"/>
          <w:lang w:val="en-GB"/>
        </w:rPr>
        <w:t>) or</w:t>
      </w:r>
      <w:r w:rsidRPr="005D0479">
        <w:rPr>
          <w:rFonts w:ascii="Times New Roman" w:hAnsi="Times New Roman" w:cs="Times New Roman"/>
          <w:i/>
          <w:sz w:val="24"/>
          <w:szCs w:val="24"/>
          <w:lang w:val="en-GB"/>
        </w:rPr>
        <w:t xml:space="preserve"> Non-brittle rachis 2 (btr2),</w:t>
      </w:r>
      <w:r w:rsidRPr="005D0479">
        <w:rPr>
          <w:rFonts w:ascii="Times New Roman" w:hAnsi="Times New Roman" w:cs="Times New Roman"/>
          <w:sz w:val="24"/>
          <w:szCs w:val="24"/>
          <w:lang w:val="en-GB"/>
        </w:rPr>
        <w:t xml:space="preserve"> converts the brittle rachis into a non-brittle type. Wild-type dominant alleles of both genes are required. Pourkheirandish et al. (2015) identify </w:t>
      </w:r>
      <w:r w:rsidRPr="005D0479">
        <w:rPr>
          <w:rFonts w:ascii="Times New Roman" w:hAnsi="Times New Roman" w:cs="Times New Roman"/>
          <w:i/>
          <w:sz w:val="24"/>
          <w:szCs w:val="24"/>
          <w:lang w:val="en-GB"/>
        </w:rPr>
        <w:t>Btr1</w:t>
      </w:r>
      <w:r w:rsidRPr="005D0479">
        <w:rPr>
          <w:rFonts w:ascii="Times New Roman" w:hAnsi="Times New Roman" w:cs="Times New Roman"/>
          <w:sz w:val="24"/>
          <w:szCs w:val="24"/>
          <w:lang w:val="en-GB"/>
        </w:rPr>
        <w:t xml:space="preserve"> and </w:t>
      </w:r>
      <w:r w:rsidRPr="005D0479">
        <w:rPr>
          <w:rFonts w:ascii="Times New Roman" w:hAnsi="Times New Roman" w:cs="Times New Roman"/>
          <w:i/>
          <w:sz w:val="24"/>
          <w:szCs w:val="24"/>
          <w:lang w:val="en-GB"/>
        </w:rPr>
        <w:t>Btr2</w:t>
      </w:r>
      <w:r w:rsidRPr="005D0479">
        <w:rPr>
          <w:rFonts w:ascii="Times New Roman" w:hAnsi="Times New Roman" w:cs="Times New Roman"/>
          <w:sz w:val="24"/>
          <w:szCs w:val="24"/>
          <w:lang w:val="en-GB"/>
        </w:rPr>
        <w:t xml:space="preserve"> genes and elucidate the mechanism underlying disarticulation of the wild-type barley spike. Independent recessive mutations in each of these genes caused cell wall thickening in a highly specific grain ‘‘disarticulation zone,’’ converting the brittle floral axis (the rachis) of the wild-type into a tough, non-brittle form that promoted grain retention. Using comparative DNA sequence information and archaeo-botanical data, the authors demonstrated independent origins of barley domestication. Two ‘‘transition zones’’ were found, where major frequency changes between </w:t>
      </w:r>
      <w:r w:rsidRPr="005D0479">
        <w:rPr>
          <w:rFonts w:ascii="Times New Roman" w:hAnsi="Times New Roman" w:cs="Times New Roman"/>
          <w:i/>
          <w:sz w:val="24"/>
          <w:szCs w:val="24"/>
          <w:lang w:val="en-GB"/>
        </w:rPr>
        <w:t xml:space="preserve">btr1- </w:t>
      </w:r>
      <w:r w:rsidRPr="005D0479">
        <w:rPr>
          <w:rFonts w:ascii="Times New Roman" w:hAnsi="Times New Roman" w:cs="Times New Roman"/>
          <w:sz w:val="24"/>
          <w:szCs w:val="24"/>
          <w:lang w:val="en-GB"/>
        </w:rPr>
        <w:t>and</w:t>
      </w:r>
      <w:r w:rsidRPr="005D0479">
        <w:rPr>
          <w:rFonts w:ascii="Times New Roman" w:hAnsi="Times New Roman" w:cs="Times New Roman"/>
          <w:i/>
          <w:sz w:val="24"/>
          <w:szCs w:val="24"/>
          <w:lang w:val="en-GB"/>
        </w:rPr>
        <w:t xml:space="preserve"> btr2</w:t>
      </w:r>
      <w:r w:rsidRPr="005D0479">
        <w:rPr>
          <w:rFonts w:ascii="Times New Roman" w:hAnsi="Times New Roman" w:cs="Times New Roman"/>
          <w:sz w:val="24"/>
          <w:szCs w:val="24"/>
          <w:lang w:val="en-GB"/>
        </w:rPr>
        <w:t xml:space="preserve">-types occur: the region between Iran and Afghanistan and the Levant and the southern part of the Mediterranean Sea. Besides these two transition zones, </w:t>
      </w:r>
      <w:r w:rsidRPr="005D0479">
        <w:rPr>
          <w:rFonts w:ascii="Times New Roman" w:hAnsi="Times New Roman" w:cs="Times New Roman"/>
          <w:i/>
          <w:sz w:val="24"/>
          <w:szCs w:val="24"/>
          <w:lang w:val="en-GB"/>
        </w:rPr>
        <w:t>btr1</w:t>
      </w:r>
      <w:r w:rsidRPr="005D0479">
        <w:rPr>
          <w:rFonts w:ascii="Times New Roman" w:hAnsi="Times New Roman" w:cs="Times New Roman"/>
          <w:sz w:val="24"/>
          <w:szCs w:val="24"/>
          <w:lang w:val="en-GB"/>
        </w:rPr>
        <w:t xml:space="preserve">-types were found to predominate in India and Ethiopia. While possible that </w:t>
      </w:r>
      <w:r w:rsidRPr="005D0479">
        <w:rPr>
          <w:rFonts w:ascii="Times New Roman" w:hAnsi="Times New Roman" w:cs="Times New Roman"/>
          <w:i/>
          <w:sz w:val="24"/>
          <w:szCs w:val="24"/>
          <w:lang w:val="en-GB"/>
        </w:rPr>
        <w:t>btr1</w:t>
      </w:r>
      <w:r w:rsidRPr="005D0479">
        <w:rPr>
          <w:rFonts w:ascii="Times New Roman" w:hAnsi="Times New Roman" w:cs="Times New Roman"/>
          <w:sz w:val="24"/>
          <w:szCs w:val="24"/>
          <w:lang w:val="en-GB"/>
        </w:rPr>
        <w:t>- and</w:t>
      </w:r>
      <w:r w:rsidRPr="005D0479">
        <w:rPr>
          <w:rFonts w:ascii="Times New Roman" w:hAnsi="Times New Roman" w:cs="Times New Roman"/>
          <w:i/>
          <w:sz w:val="24"/>
          <w:szCs w:val="24"/>
          <w:lang w:val="en-GB"/>
        </w:rPr>
        <w:t xml:space="preserve"> btr2</w:t>
      </w:r>
      <w:r w:rsidRPr="005D0479">
        <w:rPr>
          <w:rFonts w:ascii="Times New Roman" w:hAnsi="Times New Roman" w:cs="Times New Roman"/>
          <w:sz w:val="24"/>
          <w:szCs w:val="24"/>
          <w:lang w:val="en-GB"/>
        </w:rPr>
        <w:t xml:space="preserve">-type barleys may be </w:t>
      </w:r>
      <w:r w:rsidRPr="005D0479">
        <w:rPr>
          <w:rFonts w:ascii="Times New Roman" w:hAnsi="Times New Roman" w:cs="Times New Roman"/>
          <w:sz w:val="24"/>
          <w:szCs w:val="24"/>
          <w:lang w:val="en-GB"/>
        </w:rPr>
        <w:lastRenderedPageBreak/>
        <w:t>better adapted to different eco-climatic zones, an alternative scenario is that their current distribution is a direct result of human migration.</w:t>
      </w:r>
    </w:p>
    <w:p w:rsidR="007D7231" w:rsidRPr="005D0479" w:rsidRDefault="007D7231" w:rsidP="00A06C12">
      <w:pPr>
        <w:jc w:val="both"/>
        <w:rPr>
          <w:rFonts w:ascii="Times New Roman" w:hAnsi="Times New Roman" w:cs="Times New Roman"/>
          <w:sz w:val="24"/>
          <w:szCs w:val="24"/>
          <w:lang w:val="en-GB"/>
        </w:rPr>
      </w:pPr>
    </w:p>
    <w:p w:rsidR="007D7231" w:rsidRDefault="007D7231" w:rsidP="00A06C12">
      <w:pPr>
        <w:jc w:val="both"/>
        <w:rPr>
          <w:rFonts w:ascii="Times New Roman" w:hAnsi="Times New Roman" w:cs="Times New Roman"/>
          <w:sz w:val="24"/>
          <w:szCs w:val="24"/>
          <w:lang w:val="en-GB"/>
        </w:rPr>
      </w:pPr>
      <w:r w:rsidRPr="005D0479">
        <w:rPr>
          <w:rFonts w:ascii="Times New Roman" w:hAnsi="Times New Roman" w:cs="Times New Roman"/>
          <w:sz w:val="24"/>
          <w:szCs w:val="24"/>
          <w:lang w:val="en-GB"/>
        </w:rPr>
        <w:t>In summary, it appears that the non-brittle rachis evolved from wild barley as a result of anthropogenic selection for mutations in two adjacent complementary dominant genes, the products of which are suggestive of a signal transducing receptor and its protein ligand that likely act in concert to control cell wall thickening in the disarticulation zone of the rachis node. However, the underlying mechanism for this process remains unclear.</w:t>
      </w:r>
    </w:p>
    <w:p w:rsidR="005D0479" w:rsidRPr="005D0479" w:rsidRDefault="005D0479" w:rsidP="00A06C12">
      <w:pPr>
        <w:jc w:val="both"/>
        <w:rPr>
          <w:rFonts w:ascii="Times New Roman" w:hAnsi="Times New Roman" w:cs="Times New Roman"/>
          <w:sz w:val="24"/>
          <w:szCs w:val="24"/>
          <w:lang w:val="en-GB"/>
        </w:rPr>
      </w:pPr>
    </w:p>
    <w:p w:rsidR="007D7231" w:rsidRPr="005D0479" w:rsidRDefault="007D7231" w:rsidP="00C24FB3">
      <w:pPr>
        <w:autoSpaceDE w:val="0"/>
        <w:autoSpaceDN w:val="0"/>
        <w:adjustRightInd w:val="0"/>
        <w:jc w:val="both"/>
        <w:rPr>
          <w:rFonts w:ascii="Times New Roman" w:hAnsi="Times New Roman" w:cs="Times New Roman"/>
          <w:color w:val="000000"/>
          <w:sz w:val="24"/>
          <w:szCs w:val="24"/>
          <w:lang w:val="en-GB"/>
        </w:rPr>
      </w:pPr>
      <w:r w:rsidRPr="005D0479">
        <w:rPr>
          <w:rFonts w:ascii="Times New Roman" w:hAnsi="Times New Roman" w:cs="Times New Roman"/>
          <w:color w:val="000000"/>
          <w:sz w:val="24"/>
          <w:szCs w:val="24"/>
          <w:lang w:val="en-GB"/>
        </w:rPr>
        <w:t>Four separate strands of evidence indicate that the</w:t>
      </w:r>
      <w:r w:rsidRPr="005D0479">
        <w:rPr>
          <w:rFonts w:ascii="Times New Roman" w:hAnsi="Times New Roman" w:cs="Times New Roman"/>
          <w:i/>
          <w:color w:val="000000"/>
          <w:sz w:val="24"/>
          <w:szCs w:val="24"/>
          <w:lang w:val="en-GB"/>
        </w:rPr>
        <w:t xml:space="preserve"> btr1</w:t>
      </w:r>
      <w:r w:rsidRPr="005D0479">
        <w:rPr>
          <w:rFonts w:ascii="Times New Roman" w:hAnsi="Times New Roman" w:cs="Times New Roman"/>
          <w:color w:val="000000"/>
          <w:sz w:val="24"/>
          <w:szCs w:val="24"/>
          <w:lang w:val="en-GB"/>
        </w:rPr>
        <w:t xml:space="preserve">- and </w:t>
      </w:r>
      <w:r w:rsidRPr="005D0479">
        <w:rPr>
          <w:rFonts w:ascii="Times New Roman" w:hAnsi="Times New Roman" w:cs="Times New Roman"/>
          <w:i/>
          <w:color w:val="000000"/>
          <w:sz w:val="24"/>
          <w:szCs w:val="24"/>
          <w:lang w:val="en-GB"/>
        </w:rPr>
        <w:t>btr2</w:t>
      </w:r>
      <w:r w:rsidRPr="005D0479">
        <w:rPr>
          <w:rFonts w:ascii="Times New Roman" w:hAnsi="Times New Roman" w:cs="Times New Roman"/>
          <w:color w:val="000000"/>
          <w:sz w:val="24"/>
          <w:szCs w:val="24"/>
          <w:lang w:val="en-GB"/>
        </w:rPr>
        <w:t xml:space="preserve">-type barleys emerged independently in both time and location. The first centres on the observation that the most closely related sequence haplotypes in the wild species are closer to current cultivated </w:t>
      </w:r>
      <w:r w:rsidRPr="005D0479">
        <w:rPr>
          <w:rFonts w:ascii="Times New Roman" w:hAnsi="Times New Roman" w:cs="Times New Roman"/>
          <w:i/>
          <w:color w:val="000000"/>
          <w:sz w:val="24"/>
          <w:szCs w:val="24"/>
          <w:lang w:val="en-GB"/>
        </w:rPr>
        <w:t>btr2</w:t>
      </w:r>
      <w:r w:rsidRPr="005D0479">
        <w:rPr>
          <w:rFonts w:ascii="Times New Roman" w:hAnsi="Times New Roman" w:cs="Times New Roman"/>
          <w:color w:val="000000"/>
          <w:sz w:val="24"/>
          <w:szCs w:val="24"/>
          <w:lang w:val="en-GB"/>
        </w:rPr>
        <w:t xml:space="preserve">-type haplotypes than to </w:t>
      </w:r>
      <w:r w:rsidRPr="005D0479">
        <w:rPr>
          <w:rFonts w:ascii="Times New Roman" w:hAnsi="Times New Roman" w:cs="Times New Roman"/>
          <w:i/>
          <w:color w:val="000000"/>
          <w:sz w:val="24"/>
          <w:szCs w:val="24"/>
          <w:lang w:val="en-GB"/>
        </w:rPr>
        <w:t>btr1</w:t>
      </w:r>
      <w:r w:rsidRPr="005D0479">
        <w:rPr>
          <w:rFonts w:ascii="Times New Roman" w:hAnsi="Times New Roman" w:cs="Times New Roman"/>
          <w:color w:val="000000"/>
          <w:sz w:val="24"/>
          <w:szCs w:val="24"/>
          <w:lang w:val="en-GB"/>
        </w:rPr>
        <w:t>-type haplotypes; the second is that the archaeological record supports the pre-domestication cultivation of wild barley in the southern Levant occurring earlier. By tracing the evolutionary history of allelic variation in both genes, it can be concluded that spatially and temporally independent selections of germplasm with a non-brittle rachis were made during the domestication of barley by farmers in the southern and northern regions of the Levant, actions that made a major contribution to the emergence of early agrarian societies.</w:t>
      </w:r>
    </w:p>
    <w:p w:rsidR="007D7231" w:rsidRPr="005D0479" w:rsidRDefault="007D7231" w:rsidP="00A06C12">
      <w:pPr>
        <w:autoSpaceDE w:val="0"/>
        <w:autoSpaceDN w:val="0"/>
        <w:adjustRightInd w:val="0"/>
        <w:rPr>
          <w:rFonts w:ascii="Times New Roman" w:hAnsi="Times New Roman" w:cs="Times New Roman"/>
          <w:color w:val="000000"/>
          <w:sz w:val="24"/>
          <w:szCs w:val="24"/>
          <w:lang w:val="en-GB"/>
        </w:rPr>
      </w:pPr>
    </w:p>
    <w:p w:rsidR="007D7231" w:rsidRPr="005D0479" w:rsidRDefault="007D7231" w:rsidP="0046053E">
      <w:pPr>
        <w:jc w:val="both"/>
        <w:rPr>
          <w:rFonts w:ascii="Times New Roman" w:hAnsi="Times New Roman" w:cs="Times New Roman"/>
          <w:sz w:val="24"/>
          <w:szCs w:val="24"/>
          <w:lang w:val="en-US"/>
        </w:rPr>
      </w:pPr>
      <w:r w:rsidRPr="005D0479">
        <w:rPr>
          <w:rFonts w:ascii="Times New Roman" w:hAnsi="Times New Roman" w:cs="Times New Roman"/>
          <w:sz w:val="24"/>
          <w:szCs w:val="24"/>
          <w:lang w:val="en-US"/>
        </w:rPr>
        <w:t>A second mutation affecting the node of rachis is related to the capacity to produce branch or to reduce or enhance the number of spikelets in each node.</w:t>
      </w:r>
      <w:r w:rsidRPr="005D0479">
        <w:rPr>
          <w:rFonts w:ascii="Times New Roman" w:eastAsia="Times New Roman" w:hAnsi="Times New Roman" w:cs="Times New Roman"/>
          <w:color w:val="000000"/>
          <w:sz w:val="24"/>
          <w:szCs w:val="24"/>
          <w:lang w:val="en-GB"/>
        </w:rPr>
        <w:t xml:space="preserve"> Spike-branching is of particular importance for enhancing sink capacity and boosting the yield potential of the crop, because in the case of wheat cultivars, current performance is generally thought to be sink-restricted. ‘Compositum-Barley’ and tetraploid ‘Miracle-Wheat’ (</w:t>
      </w:r>
      <w:r w:rsidRPr="005D0479">
        <w:rPr>
          <w:rFonts w:ascii="Times New Roman" w:eastAsia="Times New Roman" w:hAnsi="Times New Roman" w:cs="Times New Roman"/>
          <w:i/>
          <w:iCs/>
          <w:color w:val="000000"/>
          <w:sz w:val="24"/>
          <w:szCs w:val="24"/>
          <w:lang w:val="en-GB"/>
        </w:rPr>
        <w:t xml:space="preserve">T. Turgidum </w:t>
      </w:r>
      <w:r w:rsidRPr="005D0479">
        <w:rPr>
          <w:rFonts w:ascii="Times New Roman" w:eastAsia="Times New Roman" w:hAnsi="Times New Roman" w:cs="Times New Roman"/>
          <w:color w:val="000000"/>
          <w:sz w:val="24"/>
          <w:szCs w:val="24"/>
          <w:lang w:val="en-GB"/>
        </w:rPr>
        <w:t xml:space="preserve">convar. </w:t>
      </w:r>
      <w:r w:rsidRPr="005D0479">
        <w:rPr>
          <w:rFonts w:ascii="Times New Roman" w:eastAsia="Times New Roman" w:hAnsi="Times New Roman" w:cs="Times New Roman"/>
          <w:i/>
          <w:iCs/>
          <w:color w:val="000000"/>
          <w:sz w:val="24"/>
          <w:szCs w:val="24"/>
          <w:lang w:val="en-GB"/>
        </w:rPr>
        <w:t xml:space="preserve">compositum </w:t>
      </w:r>
      <w:r w:rsidRPr="005D0479">
        <w:rPr>
          <w:rFonts w:ascii="Times New Roman" w:eastAsia="Times New Roman" w:hAnsi="Times New Roman" w:cs="Times New Roman"/>
          <w:color w:val="000000"/>
          <w:sz w:val="24"/>
          <w:szCs w:val="24"/>
          <w:lang w:val="en-GB"/>
        </w:rPr>
        <w:t xml:space="preserve">(L.f.) Filat.) display non-canonical spike-branching in which spikelets are replaced by lateral branch-like structures resembling small-sized secondary spikes. As a result of this branch formation ‘Miracle-Wheat’ produces significantly more grains per spike, leading to higher spike yield isolated. The gene underlying spike-branching in ‘Compositum-Barley’, i.e. </w:t>
      </w:r>
      <w:r w:rsidRPr="005D0479">
        <w:rPr>
          <w:rFonts w:ascii="Times New Roman" w:eastAsia="Times New Roman" w:hAnsi="Times New Roman" w:cs="Times New Roman"/>
          <w:i/>
          <w:iCs/>
          <w:color w:val="000000"/>
          <w:sz w:val="24"/>
          <w:szCs w:val="24"/>
          <w:lang w:val="en-GB"/>
        </w:rPr>
        <w:t xml:space="preserve">compositum 2 </w:t>
      </w:r>
      <w:r w:rsidRPr="005D0479">
        <w:rPr>
          <w:rFonts w:ascii="Times New Roman" w:eastAsia="Times New Roman" w:hAnsi="Times New Roman" w:cs="Times New Roman"/>
          <w:color w:val="000000"/>
          <w:sz w:val="24"/>
          <w:szCs w:val="24"/>
          <w:lang w:val="en-GB"/>
        </w:rPr>
        <w:t>(</w:t>
      </w:r>
      <w:r w:rsidRPr="005D0479">
        <w:rPr>
          <w:rFonts w:ascii="Times New Roman" w:eastAsia="Times New Roman" w:hAnsi="Times New Roman" w:cs="Times New Roman"/>
          <w:i/>
          <w:iCs/>
          <w:color w:val="000000"/>
          <w:sz w:val="24"/>
          <w:szCs w:val="24"/>
          <w:lang w:val="en-GB"/>
        </w:rPr>
        <w:t>com2</w:t>
      </w:r>
      <w:r w:rsidRPr="005D0479">
        <w:rPr>
          <w:rFonts w:ascii="Times New Roman" w:hAnsi="Times New Roman" w:cs="Times New Roman"/>
          <w:color w:val="000000"/>
          <w:sz w:val="24"/>
          <w:szCs w:val="24"/>
          <w:lang w:val="en-GB"/>
        </w:rPr>
        <w:t xml:space="preserve">) has been isolated. Moreover, </w:t>
      </w:r>
      <w:r w:rsidRPr="005D0479">
        <w:rPr>
          <w:rFonts w:ascii="Times New Roman" w:eastAsia="Times New Roman" w:hAnsi="Times New Roman" w:cs="Times New Roman"/>
          <w:color w:val="000000"/>
          <w:sz w:val="24"/>
          <w:szCs w:val="24"/>
          <w:lang w:val="en-US"/>
        </w:rPr>
        <w:t>Poursarebani</w:t>
      </w:r>
      <w:r w:rsidRPr="005D0479">
        <w:rPr>
          <w:rFonts w:ascii="Times New Roman" w:hAnsi="Times New Roman" w:cs="Times New Roman"/>
          <w:color w:val="000000"/>
          <w:sz w:val="24"/>
          <w:szCs w:val="24"/>
          <w:lang w:val="en-US"/>
        </w:rPr>
        <w:t xml:space="preserve"> et al (2015) demonstrated </w:t>
      </w:r>
      <w:r w:rsidRPr="005D0479">
        <w:rPr>
          <w:rFonts w:ascii="Times New Roman" w:eastAsia="Times New Roman" w:hAnsi="Times New Roman" w:cs="Times New Roman"/>
          <w:color w:val="000000"/>
          <w:sz w:val="24"/>
          <w:szCs w:val="24"/>
          <w:lang w:val="en-GB"/>
        </w:rPr>
        <w:t xml:space="preserve">that </w:t>
      </w:r>
      <w:r w:rsidRPr="005D0479">
        <w:rPr>
          <w:rFonts w:ascii="Times New Roman" w:eastAsia="Times New Roman" w:hAnsi="Times New Roman" w:cs="Times New Roman"/>
          <w:i/>
          <w:iCs/>
          <w:color w:val="000000"/>
          <w:sz w:val="24"/>
          <w:szCs w:val="24"/>
          <w:lang w:val="en-GB"/>
        </w:rPr>
        <w:t xml:space="preserve">COM2 </w:t>
      </w:r>
      <w:r w:rsidRPr="005D0479">
        <w:rPr>
          <w:rFonts w:ascii="Times New Roman" w:eastAsia="Times New Roman" w:hAnsi="Times New Roman" w:cs="Times New Roman"/>
          <w:color w:val="000000"/>
          <w:sz w:val="24"/>
          <w:szCs w:val="24"/>
          <w:lang w:val="en-GB"/>
        </w:rPr>
        <w:t xml:space="preserve">is orthologous to the </w:t>
      </w:r>
      <w:r w:rsidRPr="005D0479">
        <w:rPr>
          <w:rFonts w:ascii="Times New Roman" w:eastAsia="Times New Roman" w:hAnsi="Times New Roman" w:cs="Times New Roman"/>
          <w:i/>
          <w:iCs/>
          <w:color w:val="000000"/>
          <w:sz w:val="24"/>
          <w:szCs w:val="24"/>
          <w:lang w:val="en-GB"/>
        </w:rPr>
        <w:t xml:space="preserve">branched headt </w:t>
      </w:r>
      <w:r w:rsidRPr="005D0479">
        <w:rPr>
          <w:rFonts w:ascii="Times New Roman" w:eastAsia="Times New Roman" w:hAnsi="Times New Roman" w:cs="Times New Roman"/>
          <w:color w:val="000000"/>
          <w:sz w:val="24"/>
          <w:szCs w:val="24"/>
          <w:lang w:val="en-GB"/>
        </w:rPr>
        <w:t>(</w:t>
      </w:r>
      <w:r w:rsidRPr="005D0479">
        <w:rPr>
          <w:rFonts w:ascii="Times New Roman" w:eastAsia="Times New Roman" w:hAnsi="Times New Roman" w:cs="Times New Roman"/>
          <w:i/>
          <w:iCs/>
          <w:color w:val="000000"/>
          <w:sz w:val="24"/>
          <w:szCs w:val="24"/>
          <w:lang w:val="en-GB"/>
        </w:rPr>
        <w:t>bht</w:t>
      </w:r>
      <w:r w:rsidRPr="005D0479">
        <w:rPr>
          <w:rFonts w:ascii="Times New Roman" w:eastAsia="Times New Roman" w:hAnsi="Times New Roman" w:cs="Times New Roman"/>
          <w:color w:val="000000"/>
          <w:sz w:val="24"/>
          <w:szCs w:val="24"/>
          <w:lang w:val="en-GB"/>
        </w:rPr>
        <w:t>) locus regulating spike-branching in tetraploid ‘Miracle-Wheat’.</w:t>
      </w:r>
      <w:r w:rsidRPr="005D0479">
        <w:rPr>
          <w:rFonts w:ascii="Times New Roman" w:hAnsi="Times New Roman" w:cs="Times New Roman"/>
          <w:color w:val="000000"/>
          <w:sz w:val="24"/>
          <w:szCs w:val="24"/>
          <w:lang w:val="en-GB"/>
        </w:rPr>
        <w:t xml:space="preserve"> S</w:t>
      </w:r>
      <w:r w:rsidRPr="005D0479">
        <w:rPr>
          <w:rFonts w:ascii="Times New Roman" w:eastAsia="Times New Roman" w:hAnsi="Times New Roman" w:cs="Times New Roman"/>
          <w:color w:val="000000"/>
          <w:sz w:val="24"/>
          <w:szCs w:val="24"/>
          <w:lang w:val="en-GB"/>
        </w:rPr>
        <w:t xml:space="preserve">equence analysis of the </w:t>
      </w:r>
      <w:r w:rsidRPr="005D0479">
        <w:rPr>
          <w:rFonts w:ascii="Times New Roman" w:eastAsia="Times New Roman" w:hAnsi="Times New Roman" w:cs="Times New Roman"/>
          <w:i/>
          <w:iCs/>
          <w:color w:val="000000"/>
          <w:sz w:val="24"/>
          <w:szCs w:val="24"/>
          <w:lang w:val="en-GB"/>
        </w:rPr>
        <w:t xml:space="preserve">bht </w:t>
      </w:r>
      <w:r w:rsidRPr="005D0479">
        <w:rPr>
          <w:rFonts w:ascii="Times New Roman" w:eastAsia="Times New Roman" w:hAnsi="Times New Roman" w:cs="Times New Roman"/>
          <w:color w:val="000000"/>
          <w:sz w:val="24"/>
          <w:szCs w:val="24"/>
          <w:lang w:val="en-GB"/>
        </w:rPr>
        <w:t xml:space="preserve">locus in a collection of mutant and wild type tetraploid wheat accessions revealed that a single amino acid substitution in the DNA-binding domain gave rise to the domestication of ‘Miracle-Wheat’. mRNA </w:t>
      </w:r>
      <w:r w:rsidRPr="005D0479">
        <w:rPr>
          <w:rFonts w:ascii="Times New Roman" w:eastAsia="Times New Roman" w:hAnsi="Times New Roman" w:cs="Times New Roman"/>
          <w:i/>
          <w:iCs/>
          <w:color w:val="000000"/>
          <w:sz w:val="24"/>
          <w:szCs w:val="24"/>
          <w:lang w:val="en-GB"/>
        </w:rPr>
        <w:t xml:space="preserve">in situ </w:t>
      </w:r>
      <w:r w:rsidRPr="005D0479">
        <w:rPr>
          <w:rFonts w:ascii="Times New Roman" w:eastAsia="Times New Roman" w:hAnsi="Times New Roman" w:cs="Times New Roman"/>
          <w:color w:val="000000"/>
          <w:sz w:val="24"/>
          <w:szCs w:val="24"/>
          <w:lang w:val="en-GB"/>
        </w:rPr>
        <w:t xml:space="preserve">hybridization, microarray experiments, and independent qRT-PCR validation analyses revealed that the branch repression pathway in barley is governed through the spike architecture gene </w:t>
      </w:r>
      <w:r w:rsidRPr="005D0479">
        <w:rPr>
          <w:rFonts w:ascii="Times New Roman" w:eastAsia="Times New Roman" w:hAnsi="Times New Roman" w:cs="Times New Roman"/>
          <w:i/>
          <w:iCs/>
          <w:color w:val="000000"/>
          <w:sz w:val="24"/>
          <w:szCs w:val="24"/>
          <w:lang w:val="en-GB"/>
        </w:rPr>
        <w:t xml:space="preserve">Six-rowed spike 4 </w:t>
      </w:r>
      <w:r w:rsidRPr="005D0479">
        <w:rPr>
          <w:rFonts w:ascii="Times New Roman" w:eastAsia="Times New Roman" w:hAnsi="Times New Roman" w:cs="Times New Roman"/>
          <w:color w:val="000000"/>
          <w:sz w:val="24"/>
          <w:szCs w:val="24"/>
          <w:lang w:val="en-GB"/>
        </w:rPr>
        <w:t xml:space="preserve">regulating </w:t>
      </w:r>
      <w:r w:rsidRPr="005D0479">
        <w:rPr>
          <w:rFonts w:ascii="Times New Roman" w:eastAsia="Times New Roman" w:hAnsi="Times New Roman" w:cs="Times New Roman"/>
          <w:i/>
          <w:iCs/>
          <w:color w:val="000000"/>
          <w:sz w:val="24"/>
          <w:szCs w:val="24"/>
          <w:lang w:val="en-GB"/>
        </w:rPr>
        <w:t xml:space="preserve">COM2 </w:t>
      </w:r>
      <w:r w:rsidRPr="005D0479">
        <w:rPr>
          <w:rFonts w:ascii="Times New Roman" w:eastAsia="Times New Roman" w:hAnsi="Times New Roman" w:cs="Times New Roman"/>
          <w:color w:val="000000"/>
          <w:sz w:val="24"/>
          <w:szCs w:val="24"/>
          <w:lang w:val="en-GB"/>
        </w:rPr>
        <w:t xml:space="preserve">expression, while </w:t>
      </w:r>
      <w:r w:rsidRPr="005D0479">
        <w:rPr>
          <w:rFonts w:ascii="Times New Roman" w:eastAsia="Times New Roman" w:hAnsi="Times New Roman" w:cs="Times New Roman"/>
          <w:i/>
          <w:iCs/>
          <w:color w:val="000000"/>
          <w:sz w:val="24"/>
          <w:szCs w:val="24"/>
          <w:lang w:val="en-GB"/>
        </w:rPr>
        <w:t xml:space="preserve">HvIDS1 </w:t>
      </w:r>
      <w:r w:rsidRPr="005D0479">
        <w:rPr>
          <w:rFonts w:ascii="Times New Roman" w:eastAsia="Times New Roman" w:hAnsi="Times New Roman" w:cs="Times New Roman"/>
          <w:color w:val="000000"/>
          <w:sz w:val="24"/>
          <w:szCs w:val="24"/>
          <w:lang w:val="en-GB"/>
        </w:rPr>
        <w:t xml:space="preserve">(barley ortholog of maize </w:t>
      </w:r>
      <w:r w:rsidRPr="005D0479">
        <w:rPr>
          <w:rFonts w:ascii="Times New Roman" w:eastAsia="Times New Roman" w:hAnsi="Times New Roman" w:cs="Times New Roman"/>
          <w:i/>
          <w:iCs/>
          <w:color w:val="000000"/>
          <w:sz w:val="24"/>
          <w:szCs w:val="24"/>
          <w:lang w:val="en-GB"/>
        </w:rPr>
        <w:t>INDETERMINATE SPIKELET 1</w:t>
      </w:r>
      <w:r w:rsidRPr="005D0479">
        <w:rPr>
          <w:rFonts w:ascii="Times New Roman" w:eastAsia="Times New Roman" w:hAnsi="Times New Roman" w:cs="Times New Roman"/>
          <w:color w:val="000000"/>
          <w:sz w:val="24"/>
          <w:szCs w:val="24"/>
          <w:lang w:val="en-GB"/>
        </w:rPr>
        <w:t xml:space="preserve">) is a putative down-stream target of </w:t>
      </w:r>
      <w:r w:rsidRPr="005D0479">
        <w:rPr>
          <w:rFonts w:ascii="Times New Roman" w:eastAsia="Times New Roman" w:hAnsi="Times New Roman" w:cs="Times New Roman"/>
          <w:i/>
          <w:iCs/>
          <w:color w:val="000000"/>
          <w:sz w:val="24"/>
          <w:szCs w:val="24"/>
          <w:lang w:val="en-GB"/>
        </w:rPr>
        <w:t>COM2</w:t>
      </w:r>
      <w:r w:rsidRPr="005D0479">
        <w:rPr>
          <w:rFonts w:ascii="Times New Roman" w:eastAsia="Times New Roman" w:hAnsi="Times New Roman" w:cs="Times New Roman"/>
          <w:color w:val="000000"/>
          <w:sz w:val="24"/>
          <w:szCs w:val="24"/>
          <w:lang w:val="en-GB"/>
        </w:rPr>
        <w:t xml:space="preserve">. These findings presented here provide new insights into the genetic basis of spike architecture in </w:t>
      </w:r>
      <w:r w:rsidRPr="005D0479">
        <w:rPr>
          <w:rFonts w:ascii="Times New Roman" w:eastAsia="Times New Roman" w:hAnsi="Times New Roman" w:cs="Times New Roman"/>
          <w:i/>
          <w:iCs/>
          <w:color w:val="000000"/>
          <w:sz w:val="24"/>
          <w:szCs w:val="24"/>
          <w:lang w:val="en-GB"/>
        </w:rPr>
        <w:t>Triticeae</w:t>
      </w:r>
      <w:r w:rsidRPr="005D0479">
        <w:rPr>
          <w:rFonts w:ascii="Times New Roman" w:eastAsia="Times New Roman" w:hAnsi="Times New Roman" w:cs="Times New Roman"/>
          <w:color w:val="000000"/>
          <w:sz w:val="24"/>
          <w:szCs w:val="24"/>
          <w:lang w:val="en-GB"/>
        </w:rPr>
        <w:t>, and have disclosed new targets for genetic manipulations aiming at boosting wheat’s yield potential.</w:t>
      </w:r>
      <w:r w:rsidRPr="005D0479">
        <w:rPr>
          <w:rFonts w:ascii="Times New Roman" w:hAnsi="Times New Roman" w:cs="Times New Roman"/>
          <w:color w:val="000000"/>
          <w:sz w:val="24"/>
          <w:szCs w:val="24"/>
          <w:lang w:val="en-GB"/>
        </w:rPr>
        <w:t xml:space="preserve"> T</w:t>
      </w:r>
      <w:r w:rsidRPr="005D0479">
        <w:rPr>
          <w:rFonts w:ascii="Times New Roman" w:eastAsia="Times New Roman" w:hAnsi="Times New Roman" w:cs="Times New Roman"/>
          <w:color w:val="000000"/>
          <w:sz w:val="24"/>
          <w:szCs w:val="24"/>
          <w:lang w:val="en-GB"/>
        </w:rPr>
        <w:t xml:space="preserve">he gene </w:t>
      </w:r>
      <w:r w:rsidRPr="005D0479">
        <w:rPr>
          <w:rFonts w:ascii="Times New Roman" w:eastAsia="Times New Roman" w:hAnsi="Times New Roman" w:cs="Times New Roman"/>
          <w:i/>
          <w:iCs/>
          <w:color w:val="000000"/>
          <w:sz w:val="24"/>
          <w:szCs w:val="24"/>
          <w:lang w:val="en-GB"/>
        </w:rPr>
        <w:t xml:space="preserve">com2 </w:t>
      </w:r>
      <w:r w:rsidRPr="005D0479">
        <w:rPr>
          <w:rFonts w:ascii="Times New Roman" w:eastAsia="Times New Roman" w:hAnsi="Times New Roman" w:cs="Times New Roman"/>
          <w:color w:val="000000"/>
          <w:sz w:val="24"/>
          <w:szCs w:val="24"/>
          <w:lang w:val="en-GB"/>
        </w:rPr>
        <w:t>underlying spike-branching in barley</w:t>
      </w:r>
      <w:r w:rsidRPr="005D0479">
        <w:rPr>
          <w:rFonts w:ascii="Times New Roman" w:hAnsi="Times New Roman" w:cs="Times New Roman"/>
          <w:color w:val="000000"/>
          <w:sz w:val="24"/>
          <w:szCs w:val="24"/>
          <w:lang w:val="en-GB"/>
        </w:rPr>
        <w:t xml:space="preserve"> has been </w:t>
      </w:r>
      <w:r w:rsidRPr="005D0479">
        <w:rPr>
          <w:rFonts w:ascii="Times New Roman" w:eastAsia="Times New Roman" w:hAnsi="Times New Roman" w:cs="Times New Roman"/>
          <w:color w:val="000000"/>
          <w:sz w:val="24"/>
          <w:szCs w:val="24"/>
          <w:lang w:val="en-GB"/>
        </w:rPr>
        <w:t xml:space="preserve">positionally cloned and found that it is orthologous to </w:t>
      </w:r>
      <w:r w:rsidRPr="005D0479">
        <w:rPr>
          <w:rFonts w:ascii="Times New Roman" w:eastAsia="Times New Roman" w:hAnsi="Times New Roman" w:cs="Times New Roman"/>
          <w:i/>
          <w:iCs/>
          <w:color w:val="000000"/>
          <w:sz w:val="24"/>
          <w:szCs w:val="24"/>
          <w:lang w:val="en-GB"/>
        </w:rPr>
        <w:t xml:space="preserve">bht </w:t>
      </w:r>
      <w:r w:rsidRPr="005D0479">
        <w:rPr>
          <w:rFonts w:ascii="Times New Roman" w:eastAsia="Times New Roman" w:hAnsi="Times New Roman" w:cs="Times New Roman"/>
          <w:color w:val="000000"/>
          <w:sz w:val="24"/>
          <w:szCs w:val="24"/>
          <w:lang w:val="en-GB"/>
        </w:rPr>
        <w:t>that regulates spike-branching in ‘Miracle-Wheat’</w:t>
      </w:r>
      <w:r w:rsidRPr="005D0479">
        <w:rPr>
          <w:rFonts w:ascii="Times New Roman" w:eastAsia="Times New Roman" w:hAnsi="Times New Roman" w:cs="Times New Roman"/>
          <w:color w:val="FF0000"/>
          <w:sz w:val="24"/>
          <w:szCs w:val="24"/>
          <w:lang w:val="en-GB"/>
        </w:rPr>
        <w:t xml:space="preserve"> </w:t>
      </w:r>
      <w:r w:rsidRPr="005D0479">
        <w:rPr>
          <w:rFonts w:ascii="Times New Roman" w:eastAsia="Times New Roman" w:hAnsi="Times New Roman" w:cs="Times New Roman"/>
          <w:sz w:val="24"/>
          <w:szCs w:val="24"/>
          <w:lang w:val="en-GB"/>
        </w:rPr>
        <w:t>(</w:t>
      </w:r>
      <w:r w:rsidRPr="005D0479">
        <w:rPr>
          <w:rFonts w:ascii="Times New Roman" w:hAnsi="Times New Roman" w:cs="Times New Roman"/>
          <w:sz w:val="24"/>
          <w:szCs w:val="24"/>
          <w:lang w:val="en-US"/>
        </w:rPr>
        <w:t>Poursarebani et al 2015).</w:t>
      </w:r>
    </w:p>
    <w:p w:rsidR="007D7231" w:rsidRPr="005D0479" w:rsidRDefault="007D7231" w:rsidP="0046053E">
      <w:pPr>
        <w:jc w:val="both"/>
        <w:rPr>
          <w:rFonts w:ascii="Times New Roman" w:hAnsi="Times New Roman" w:cs="Times New Roman"/>
          <w:sz w:val="24"/>
          <w:szCs w:val="24"/>
          <w:lang w:val="en-US"/>
        </w:rPr>
      </w:pPr>
    </w:p>
    <w:p w:rsidR="007D7231" w:rsidRPr="005D0479" w:rsidRDefault="007D7231" w:rsidP="0046053E">
      <w:pPr>
        <w:jc w:val="both"/>
        <w:rPr>
          <w:rFonts w:ascii="Times New Roman" w:eastAsia="Times-Bold" w:hAnsi="Times New Roman" w:cs="Times New Roman"/>
          <w:color w:val="000000"/>
          <w:sz w:val="24"/>
          <w:szCs w:val="24"/>
          <w:lang w:val="en-US"/>
        </w:rPr>
      </w:pPr>
      <w:r w:rsidRPr="005D0479">
        <w:rPr>
          <w:rFonts w:ascii="Times New Roman" w:eastAsia="Times-Bold" w:hAnsi="Times New Roman" w:cs="Times New Roman"/>
          <w:color w:val="000000"/>
          <w:sz w:val="24"/>
          <w:szCs w:val="24"/>
          <w:lang w:val="en-US"/>
        </w:rPr>
        <w:t>The inflorescence of cultivated barley (</w:t>
      </w:r>
      <w:r w:rsidRPr="005D0479">
        <w:rPr>
          <w:rFonts w:ascii="Times New Roman" w:eastAsia="Times-Bold" w:hAnsi="Times New Roman" w:cs="Times New Roman"/>
          <w:i/>
          <w:iCs/>
          <w:color w:val="000000"/>
          <w:sz w:val="24"/>
          <w:szCs w:val="24"/>
          <w:lang w:val="en-US"/>
        </w:rPr>
        <w:t xml:space="preserve">Hordeum vulgare </w:t>
      </w:r>
      <w:r w:rsidRPr="005D0479">
        <w:rPr>
          <w:rFonts w:ascii="Times New Roman" w:eastAsia="Times-Bold" w:hAnsi="Times New Roman" w:cs="Times New Roman"/>
          <w:color w:val="000000"/>
          <w:sz w:val="24"/>
          <w:szCs w:val="24"/>
          <w:lang w:val="en-US"/>
        </w:rPr>
        <w:t xml:space="preserve">L.) is an indeterminate spike that produces three single flowered spikelets at each rachis internode with one central and two lateral spikelets. Based upon lateral spikelet fertility, barley is classified into two- and six-rowed varieties. Apart from two- and six-rowed barleys, there is another row-type class, which is better known as </w:t>
      </w:r>
      <w:r w:rsidRPr="005D0479">
        <w:rPr>
          <w:rFonts w:ascii="Times New Roman" w:eastAsia="Times-Bold" w:hAnsi="Times New Roman" w:cs="Times New Roman"/>
          <w:i/>
          <w:iCs/>
          <w:color w:val="000000"/>
          <w:sz w:val="24"/>
          <w:szCs w:val="24"/>
          <w:lang w:val="en-US"/>
        </w:rPr>
        <w:t>labile</w:t>
      </w:r>
      <w:r w:rsidRPr="005D0479">
        <w:rPr>
          <w:rFonts w:ascii="Times New Roman" w:eastAsia="Times-Bold" w:hAnsi="Times New Roman" w:cs="Times New Roman"/>
          <w:color w:val="000000"/>
          <w:sz w:val="24"/>
          <w:szCs w:val="24"/>
          <w:lang w:val="en-US"/>
        </w:rPr>
        <w:t>-barley (</w:t>
      </w:r>
      <w:r w:rsidRPr="005D0479">
        <w:rPr>
          <w:rFonts w:ascii="Times New Roman" w:eastAsia="Times-Bold" w:hAnsi="Times New Roman" w:cs="Times New Roman"/>
          <w:i/>
          <w:iCs/>
          <w:color w:val="000000"/>
          <w:sz w:val="24"/>
          <w:szCs w:val="24"/>
          <w:lang w:val="en-US"/>
        </w:rPr>
        <w:t xml:space="preserve">Hordeum vulgare </w:t>
      </w:r>
      <w:r w:rsidRPr="005D0479">
        <w:rPr>
          <w:rFonts w:ascii="Times New Roman" w:eastAsia="Times-Bold" w:hAnsi="Times New Roman" w:cs="Times New Roman"/>
          <w:color w:val="000000"/>
          <w:sz w:val="24"/>
          <w:szCs w:val="24"/>
          <w:lang w:val="en-US"/>
        </w:rPr>
        <w:t xml:space="preserve">L. convar. </w:t>
      </w:r>
      <w:r w:rsidRPr="005D0479">
        <w:rPr>
          <w:rFonts w:ascii="Times New Roman" w:eastAsia="Times-Bold" w:hAnsi="Times New Roman" w:cs="Times New Roman"/>
          <w:i/>
          <w:iCs/>
          <w:color w:val="000000"/>
          <w:sz w:val="24"/>
          <w:szCs w:val="24"/>
          <w:lang w:val="en-US"/>
        </w:rPr>
        <w:t xml:space="preserve">labile </w:t>
      </w:r>
      <w:r w:rsidRPr="005D0479">
        <w:rPr>
          <w:rFonts w:ascii="Times New Roman" w:eastAsia="Times-Bold" w:hAnsi="Times New Roman" w:cs="Times New Roman"/>
          <w:color w:val="000000"/>
          <w:sz w:val="24"/>
          <w:szCs w:val="24"/>
          <w:lang w:val="en-US"/>
        </w:rPr>
        <w:t xml:space="preserve">(Schiem.) Mansf.) originally described as an irregular row-type of Abyssinian barley. The </w:t>
      </w:r>
      <w:r w:rsidRPr="005D0479">
        <w:rPr>
          <w:rFonts w:ascii="Times New Roman" w:eastAsia="Times-Bold" w:hAnsi="Times New Roman" w:cs="Times New Roman"/>
          <w:i/>
          <w:iCs/>
          <w:color w:val="000000"/>
          <w:sz w:val="24"/>
          <w:szCs w:val="24"/>
          <w:lang w:val="en-US"/>
        </w:rPr>
        <w:t>labile</w:t>
      </w:r>
      <w:r w:rsidRPr="005D0479">
        <w:rPr>
          <w:rFonts w:ascii="Times New Roman" w:eastAsia="Times-Bold" w:hAnsi="Times New Roman" w:cs="Times New Roman"/>
          <w:color w:val="000000"/>
          <w:sz w:val="24"/>
          <w:szCs w:val="24"/>
          <w:lang w:val="en-US"/>
        </w:rPr>
        <w:t xml:space="preserve">-barley displays </w:t>
      </w:r>
      <w:r w:rsidRPr="005D0479">
        <w:rPr>
          <w:rFonts w:ascii="Times New Roman" w:eastAsia="Times-Bold" w:hAnsi="Times New Roman" w:cs="Times New Roman"/>
          <w:color w:val="000000"/>
          <w:sz w:val="24"/>
          <w:szCs w:val="24"/>
          <w:lang w:val="en-US"/>
        </w:rPr>
        <w:lastRenderedPageBreak/>
        <w:t xml:space="preserve">a variable number of fertile spikelets at each rachis internode (0–3 fertile spikelets/rachis internode) which is intermediate between that observed in two- or six-rowed type. </w:t>
      </w:r>
      <w:r w:rsidRPr="005D0479">
        <w:rPr>
          <w:rFonts w:ascii="Times New Roman" w:eastAsia="Times-Bold" w:hAnsi="Times New Roman" w:cs="Times New Roman"/>
          <w:bCs/>
          <w:sz w:val="24"/>
          <w:szCs w:val="24"/>
          <w:lang w:val="en-US"/>
        </w:rPr>
        <w:t>Youssef et al (2014</w:t>
      </w:r>
      <w:r w:rsidRPr="005D0479">
        <w:rPr>
          <w:rFonts w:ascii="Times New Roman" w:eastAsia="Times-Bold" w:hAnsi="Times New Roman" w:cs="Times New Roman"/>
          <w:bCs/>
          <w:color w:val="000000"/>
          <w:sz w:val="24"/>
          <w:szCs w:val="24"/>
          <w:lang w:val="en-US"/>
        </w:rPr>
        <w:t>)</w:t>
      </w:r>
      <w:r w:rsidRPr="005D0479">
        <w:rPr>
          <w:rFonts w:ascii="Times New Roman" w:eastAsia="Times-Bold" w:hAnsi="Times New Roman" w:cs="Times New Roman"/>
          <w:color w:val="000000"/>
          <w:sz w:val="24"/>
          <w:szCs w:val="24"/>
          <w:lang w:val="en-US"/>
        </w:rPr>
        <w:t xml:space="preserve"> report a detailed phenotypic analysis of spikelet fertility in </w:t>
      </w:r>
      <w:r w:rsidRPr="005D0479">
        <w:rPr>
          <w:rFonts w:ascii="Times New Roman" w:eastAsia="Times-Bold" w:hAnsi="Times New Roman" w:cs="Times New Roman"/>
          <w:i/>
          <w:iCs/>
          <w:color w:val="000000"/>
          <w:sz w:val="24"/>
          <w:szCs w:val="24"/>
          <w:lang w:val="en-US"/>
        </w:rPr>
        <w:t>labile</w:t>
      </w:r>
      <w:r w:rsidRPr="005D0479">
        <w:rPr>
          <w:rFonts w:ascii="Times New Roman" w:eastAsia="Times-Bold" w:hAnsi="Times New Roman" w:cs="Times New Roman"/>
          <w:color w:val="000000"/>
          <w:sz w:val="24"/>
          <w:szCs w:val="24"/>
          <w:lang w:val="en-US"/>
        </w:rPr>
        <w:t xml:space="preserve">-barleys in comparison to two- and six-rowed genotypes, using scanning electron microscopy analysis. It has been found that the first visible morphological deviation occurred during the stamen primordium stage, when the authors regularly observed the appearance of arrested central floral primordia in </w:t>
      </w:r>
      <w:r w:rsidRPr="005D0479">
        <w:rPr>
          <w:rFonts w:ascii="Times New Roman" w:eastAsia="Times-Bold" w:hAnsi="Times New Roman" w:cs="Times New Roman"/>
          <w:i/>
          <w:iCs/>
          <w:color w:val="000000"/>
          <w:sz w:val="24"/>
          <w:szCs w:val="24"/>
          <w:lang w:val="en-US"/>
        </w:rPr>
        <w:t xml:space="preserve">labile </w:t>
      </w:r>
      <w:r w:rsidRPr="005D0479">
        <w:rPr>
          <w:rFonts w:ascii="Times New Roman" w:eastAsia="Times-Bold" w:hAnsi="Times New Roman" w:cs="Times New Roman"/>
          <w:color w:val="000000"/>
          <w:sz w:val="24"/>
          <w:szCs w:val="24"/>
          <w:lang w:val="en-US"/>
        </w:rPr>
        <w:t xml:space="preserve">but not in two- or six-rowed barleys. Two F2 mapping populations have been used to generate whole genome genetic linkage maps and ultimately locate the </w:t>
      </w:r>
      <w:r w:rsidRPr="005D0479">
        <w:rPr>
          <w:rFonts w:ascii="Times New Roman" w:eastAsia="Times-Bold" w:hAnsi="Times New Roman" w:cs="Times New Roman"/>
          <w:i/>
          <w:iCs/>
          <w:color w:val="000000"/>
          <w:sz w:val="24"/>
          <w:szCs w:val="24"/>
          <w:lang w:val="en-US"/>
        </w:rPr>
        <w:t xml:space="preserve">lab </w:t>
      </w:r>
      <w:r w:rsidRPr="005D0479">
        <w:rPr>
          <w:rFonts w:ascii="Times New Roman" w:eastAsia="Times-Bold" w:hAnsi="Times New Roman" w:cs="Times New Roman"/>
          <w:color w:val="000000"/>
          <w:sz w:val="24"/>
          <w:szCs w:val="24"/>
          <w:lang w:val="en-US"/>
        </w:rPr>
        <w:t xml:space="preserve">locus as a recessive Mendelian trait to a 4.5–5.8 cM interval at approximately 80 cM on chromosome 5HL. The results will help identifying the role of the </w:t>
      </w:r>
      <w:r w:rsidRPr="005D0479">
        <w:rPr>
          <w:rFonts w:ascii="Times New Roman" w:eastAsia="Times-Bold" w:hAnsi="Times New Roman" w:cs="Times New Roman"/>
          <w:i/>
          <w:iCs/>
          <w:color w:val="000000"/>
          <w:sz w:val="24"/>
          <w:szCs w:val="24"/>
          <w:lang w:val="en-US"/>
        </w:rPr>
        <w:t xml:space="preserve">lab </w:t>
      </w:r>
      <w:r w:rsidRPr="005D0479">
        <w:rPr>
          <w:rFonts w:ascii="Times New Roman" w:eastAsia="Times-Bold" w:hAnsi="Times New Roman" w:cs="Times New Roman"/>
          <w:color w:val="000000"/>
          <w:sz w:val="24"/>
          <w:szCs w:val="24"/>
          <w:lang w:val="en-US"/>
        </w:rPr>
        <w:t xml:space="preserve">gene in relation to other spikelet fertility factors in barley. Possibly due to their high phenotypic row-type plasticity and restricted regional occurrence, </w:t>
      </w:r>
      <w:r w:rsidRPr="005D0479">
        <w:rPr>
          <w:rFonts w:ascii="Times New Roman" w:eastAsia="Times-Bold" w:hAnsi="Times New Roman" w:cs="Times New Roman"/>
          <w:i/>
          <w:iCs/>
          <w:color w:val="000000"/>
          <w:sz w:val="24"/>
          <w:szCs w:val="24"/>
          <w:lang w:val="en-US"/>
        </w:rPr>
        <w:t>labile</w:t>
      </w:r>
      <w:r w:rsidRPr="005D0479">
        <w:rPr>
          <w:rFonts w:ascii="Times New Roman" w:eastAsia="Times-Bold" w:hAnsi="Times New Roman" w:cs="Times New Roman"/>
          <w:color w:val="000000"/>
          <w:sz w:val="24"/>
          <w:szCs w:val="24"/>
          <w:lang w:val="en-US"/>
        </w:rPr>
        <w:t xml:space="preserve">-barleys are genetically at least described among all the naturally occurring row-type variants. Moreover, </w:t>
      </w:r>
      <w:r w:rsidRPr="005D0479">
        <w:rPr>
          <w:rFonts w:ascii="Times New Roman" w:eastAsia="Times-Bold" w:hAnsi="Times New Roman" w:cs="Times New Roman"/>
          <w:i/>
          <w:iCs/>
          <w:color w:val="000000"/>
          <w:sz w:val="24"/>
          <w:szCs w:val="24"/>
          <w:lang w:val="en-US"/>
        </w:rPr>
        <w:t>labile</w:t>
      </w:r>
      <w:r w:rsidRPr="005D0479">
        <w:rPr>
          <w:rFonts w:ascii="Times New Roman" w:eastAsia="Times-Bold" w:hAnsi="Times New Roman" w:cs="Times New Roman"/>
          <w:color w:val="000000"/>
          <w:sz w:val="24"/>
          <w:szCs w:val="24"/>
          <w:lang w:val="en-US"/>
        </w:rPr>
        <w:t xml:space="preserve">-barleys showed another interesting feature whereby some central spikelets also remained reduced only to glumes without any floral meristem development. Molecular genetic results in combination with the examination of detailed lateral and central spikelet development in </w:t>
      </w:r>
      <w:r w:rsidRPr="005D0479">
        <w:rPr>
          <w:rFonts w:ascii="Times New Roman" w:eastAsia="Times-Bold" w:hAnsi="Times New Roman" w:cs="Times New Roman"/>
          <w:i/>
          <w:iCs/>
          <w:color w:val="000000"/>
          <w:sz w:val="24"/>
          <w:szCs w:val="24"/>
          <w:lang w:val="en-US"/>
        </w:rPr>
        <w:t>labile</w:t>
      </w:r>
      <w:r w:rsidRPr="005D0479">
        <w:rPr>
          <w:rFonts w:ascii="Times New Roman" w:eastAsia="Times-Bold" w:hAnsi="Times New Roman" w:cs="Times New Roman"/>
          <w:color w:val="000000"/>
          <w:sz w:val="24"/>
          <w:szCs w:val="24"/>
          <w:lang w:val="en-US"/>
        </w:rPr>
        <w:t xml:space="preserve">- and other row-types may help elucidate the role of the </w:t>
      </w:r>
      <w:r w:rsidRPr="005D0479">
        <w:rPr>
          <w:rFonts w:ascii="Times New Roman" w:eastAsia="Times-Bold" w:hAnsi="Times New Roman" w:cs="Times New Roman"/>
          <w:i/>
          <w:iCs/>
          <w:color w:val="000000"/>
          <w:sz w:val="24"/>
          <w:szCs w:val="24"/>
          <w:lang w:val="en-US"/>
        </w:rPr>
        <w:t xml:space="preserve">lab </w:t>
      </w:r>
      <w:r w:rsidRPr="005D0479">
        <w:rPr>
          <w:rFonts w:ascii="Times New Roman" w:eastAsia="Times-Bold" w:hAnsi="Times New Roman" w:cs="Times New Roman"/>
          <w:color w:val="000000"/>
          <w:sz w:val="24"/>
          <w:szCs w:val="24"/>
          <w:lang w:val="en-US"/>
        </w:rPr>
        <w:t>gene in relation to other floret development and fertility factors in barley.</w:t>
      </w:r>
    </w:p>
    <w:p w:rsidR="007D7231" w:rsidRPr="005D0479" w:rsidRDefault="007D7231" w:rsidP="0046053E">
      <w:pPr>
        <w:jc w:val="both"/>
        <w:rPr>
          <w:rFonts w:ascii="Times New Roman" w:eastAsia="Times-Bold" w:hAnsi="Times New Roman" w:cs="Times New Roman"/>
          <w:color w:val="000000"/>
          <w:sz w:val="24"/>
          <w:szCs w:val="24"/>
          <w:lang w:val="en-US"/>
        </w:rPr>
      </w:pPr>
    </w:p>
    <w:p w:rsidR="007D7231" w:rsidRPr="005D0479" w:rsidRDefault="007D7231" w:rsidP="002C1431">
      <w:pPr>
        <w:autoSpaceDE w:val="0"/>
        <w:autoSpaceDN w:val="0"/>
        <w:adjustRightInd w:val="0"/>
        <w:jc w:val="both"/>
        <w:rPr>
          <w:rFonts w:ascii="Times New Roman" w:hAnsi="Times New Roman" w:cs="Times New Roman"/>
          <w:color w:val="000000"/>
          <w:sz w:val="24"/>
          <w:szCs w:val="24"/>
          <w:lang w:val="en-GB"/>
        </w:rPr>
      </w:pPr>
      <w:r w:rsidRPr="005D0479">
        <w:rPr>
          <w:rFonts w:ascii="Times New Roman" w:hAnsi="Times New Roman" w:cs="Times New Roman"/>
          <w:color w:val="000000"/>
          <w:sz w:val="24"/>
          <w:szCs w:val="24"/>
          <w:lang w:val="en-GB"/>
        </w:rPr>
        <w:t xml:space="preserve">Another </w:t>
      </w:r>
      <w:r w:rsidRPr="005D0479">
        <w:rPr>
          <w:rFonts w:ascii="Times New Roman" w:eastAsia="Times New Roman" w:hAnsi="Times New Roman" w:cs="Times New Roman"/>
          <w:color w:val="000000"/>
          <w:sz w:val="24"/>
          <w:szCs w:val="24"/>
          <w:lang w:val="en-GB"/>
        </w:rPr>
        <w:t>barley mutant, poly-row-and-branched spike (</w:t>
      </w:r>
      <w:r w:rsidRPr="005D0479">
        <w:rPr>
          <w:rFonts w:ascii="Times New Roman" w:eastAsia="Times New Roman" w:hAnsi="Times New Roman" w:cs="Times New Roman"/>
          <w:i/>
          <w:color w:val="000000"/>
          <w:sz w:val="24"/>
          <w:szCs w:val="24"/>
          <w:lang w:val="en-GB"/>
        </w:rPr>
        <w:t>prbs</w:t>
      </w:r>
      <w:r w:rsidRPr="005D0479">
        <w:rPr>
          <w:rFonts w:ascii="Times New Roman" w:eastAsia="Times New Roman" w:hAnsi="Times New Roman" w:cs="Times New Roman"/>
          <w:color w:val="000000"/>
          <w:sz w:val="24"/>
          <w:szCs w:val="24"/>
          <w:lang w:val="en-GB"/>
        </w:rPr>
        <w:t xml:space="preserve">) showed altered inflorescence morphology: complete conversion of the rudimentary lateral spikelets in two-rowed barley into fully developed fertile spikelets similar to the six-rowed phenotype, and additional spikelets in the middle of spike. Moreover, branched spikes emerged in progeny from a cross between the mutant and a six-rowed barley cultivar. Morphological observation of the development of immature spikes of the mutant and descendants with branched spikes showed that the </w:t>
      </w:r>
      <w:r w:rsidRPr="005D0479">
        <w:rPr>
          <w:rFonts w:ascii="Times New Roman" w:eastAsia="Times New Roman" w:hAnsi="Times New Roman" w:cs="Times New Roman"/>
          <w:i/>
          <w:color w:val="000000"/>
          <w:sz w:val="24"/>
          <w:szCs w:val="24"/>
          <w:lang w:val="en-GB"/>
        </w:rPr>
        <w:t xml:space="preserve">Prbs </w:t>
      </w:r>
      <w:r w:rsidRPr="005D0479">
        <w:rPr>
          <w:rFonts w:ascii="Times New Roman" w:eastAsia="Times New Roman" w:hAnsi="Times New Roman" w:cs="Times New Roman"/>
          <w:color w:val="000000"/>
          <w:sz w:val="24"/>
          <w:szCs w:val="24"/>
          <w:lang w:val="en-GB"/>
        </w:rPr>
        <w:t>gene is involved in spikelet development in the triplemound stage. In mutant</w:t>
      </w:r>
      <w:r w:rsidRPr="005D0479">
        <w:rPr>
          <w:rFonts w:ascii="Times New Roman" w:eastAsia="Times New Roman" w:hAnsi="Times New Roman" w:cs="Times New Roman"/>
          <w:i/>
          <w:color w:val="000000"/>
          <w:sz w:val="24"/>
          <w:szCs w:val="24"/>
          <w:lang w:val="en-GB"/>
        </w:rPr>
        <w:t xml:space="preserve"> prbs</w:t>
      </w:r>
      <w:r w:rsidRPr="005D0479">
        <w:rPr>
          <w:rFonts w:ascii="Times New Roman" w:eastAsia="Times New Roman" w:hAnsi="Times New Roman" w:cs="Times New Roman"/>
          <w:color w:val="000000"/>
          <w:sz w:val="24"/>
          <w:szCs w:val="24"/>
          <w:lang w:val="en-GB"/>
        </w:rPr>
        <w:t>, new meristems initiated at the flanks of lateral spikelets and middle spikelet meristems were converted to branch meristems, developing branched spikes. These observations suggested that the</w:t>
      </w:r>
      <w:r w:rsidRPr="005D0479">
        <w:rPr>
          <w:rFonts w:ascii="Times New Roman" w:eastAsia="Times New Roman" w:hAnsi="Times New Roman" w:cs="Times New Roman"/>
          <w:i/>
          <w:color w:val="000000"/>
          <w:sz w:val="24"/>
          <w:szCs w:val="24"/>
          <w:lang w:val="en-GB"/>
        </w:rPr>
        <w:t xml:space="preserve"> Prbs</w:t>
      </w:r>
      <w:r w:rsidRPr="005D0479">
        <w:rPr>
          <w:rFonts w:ascii="Times New Roman" w:eastAsia="Times New Roman" w:hAnsi="Times New Roman" w:cs="Times New Roman"/>
          <w:color w:val="000000"/>
          <w:sz w:val="24"/>
          <w:szCs w:val="24"/>
          <w:lang w:val="en-GB"/>
        </w:rPr>
        <w:t xml:space="preserve"> gene plays a crucial role in spikelet initiation and identity maintenance. The </w:t>
      </w:r>
      <w:r w:rsidRPr="005D0479">
        <w:rPr>
          <w:rFonts w:ascii="Times New Roman" w:eastAsia="Times New Roman" w:hAnsi="Times New Roman" w:cs="Times New Roman"/>
          <w:i/>
          <w:color w:val="000000"/>
          <w:sz w:val="24"/>
          <w:szCs w:val="24"/>
          <w:lang w:val="en-GB"/>
        </w:rPr>
        <w:t>Prbs</w:t>
      </w:r>
      <w:r w:rsidRPr="005D0479">
        <w:rPr>
          <w:rFonts w:ascii="Times New Roman" w:eastAsia="Times New Roman" w:hAnsi="Times New Roman" w:cs="Times New Roman"/>
          <w:color w:val="000000"/>
          <w:sz w:val="24"/>
          <w:szCs w:val="24"/>
          <w:lang w:val="en-GB"/>
        </w:rPr>
        <w:t xml:space="preserve"> gene may be an important modifier in inflorescence differentiation from a panicle into a spike. The branched spikes emerging in hybrids from a cross between the mutant and six-rowed barley cultivar were not conferred by the gene </w:t>
      </w:r>
      <w:r w:rsidRPr="005D0479">
        <w:rPr>
          <w:rFonts w:ascii="Times New Roman" w:eastAsia="Times New Roman" w:hAnsi="Times New Roman" w:cs="Times New Roman"/>
          <w:i/>
          <w:color w:val="000000"/>
          <w:sz w:val="24"/>
          <w:szCs w:val="24"/>
          <w:lang w:val="en-GB"/>
        </w:rPr>
        <w:t>vrs1</w:t>
      </w:r>
      <w:r w:rsidRPr="005D0479">
        <w:rPr>
          <w:rFonts w:ascii="Times New Roman" w:eastAsia="Times New Roman" w:hAnsi="Times New Roman" w:cs="Times New Roman"/>
          <w:color w:val="000000"/>
          <w:sz w:val="24"/>
          <w:szCs w:val="24"/>
          <w:lang w:val="en-GB"/>
        </w:rPr>
        <w:t xml:space="preserve"> or </w:t>
      </w:r>
      <w:r w:rsidRPr="005D0479">
        <w:rPr>
          <w:rFonts w:ascii="Times New Roman" w:eastAsia="Times New Roman" w:hAnsi="Times New Roman" w:cs="Times New Roman"/>
          <w:i/>
          <w:color w:val="000000"/>
          <w:sz w:val="24"/>
          <w:szCs w:val="24"/>
          <w:lang w:val="en-GB"/>
        </w:rPr>
        <w:t>int-c</w:t>
      </w:r>
      <w:r w:rsidRPr="005D0479">
        <w:rPr>
          <w:rFonts w:ascii="Times New Roman" w:eastAsia="Times New Roman" w:hAnsi="Times New Roman" w:cs="Times New Roman"/>
          <w:color w:val="000000"/>
          <w:sz w:val="24"/>
          <w:szCs w:val="24"/>
          <w:lang w:val="en-GB"/>
        </w:rPr>
        <w:t xml:space="preserve">, which decide spike morphology in six-rowed barley. These results imply that although six-row genes </w:t>
      </w:r>
      <w:r w:rsidRPr="005D0479">
        <w:rPr>
          <w:rFonts w:ascii="Times New Roman" w:eastAsia="Times New Roman" w:hAnsi="Times New Roman" w:cs="Times New Roman"/>
          <w:i/>
          <w:color w:val="000000"/>
          <w:sz w:val="24"/>
          <w:szCs w:val="24"/>
          <w:lang w:val="en-GB"/>
        </w:rPr>
        <w:t xml:space="preserve">vrs1 </w:t>
      </w:r>
      <w:r w:rsidRPr="005D0479">
        <w:rPr>
          <w:rFonts w:ascii="Times New Roman" w:eastAsia="Times New Roman" w:hAnsi="Times New Roman" w:cs="Times New Roman"/>
          <w:color w:val="000000"/>
          <w:sz w:val="24"/>
          <w:szCs w:val="24"/>
          <w:lang w:val="en-GB"/>
        </w:rPr>
        <w:t>and</w:t>
      </w:r>
      <w:r w:rsidRPr="005D0479">
        <w:rPr>
          <w:rFonts w:ascii="Times New Roman" w:eastAsia="Times New Roman" w:hAnsi="Times New Roman" w:cs="Times New Roman"/>
          <w:i/>
          <w:color w:val="000000"/>
          <w:sz w:val="24"/>
          <w:szCs w:val="24"/>
          <w:lang w:val="en-GB"/>
        </w:rPr>
        <w:t xml:space="preserve"> int-c </w:t>
      </w:r>
      <w:r w:rsidRPr="005D0479">
        <w:rPr>
          <w:rFonts w:ascii="Times New Roman" w:eastAsia="Times New Roman" w:hAnsi="Times New Roman" w:cs="Times New Roman"/>
          <w:color w:val="000000"/>
          <w:sz w:val="24"/>
          <w:szCs w:val="24"/>
          <w:lang w:val="en-GB"/>
        </w:rPr>
        <w:t>and</w:t>
      </w:r>
      <w:r w:rsidRPr="005D0479">
        <w:rPr>
          <w:rFonts w:ascii="Times New Roman" w:eastAsia="Times New Roman" w:hAnsi="Times New Roman" w:cs="Times New Roman"/>
          <w:i/>
          <w:color w:val="000000"/>
          <w:sz w:val="24"/>
          <w:szCs w:val="24"/>
          <w:lang w:val="en-GB"/>
        </w:rPr>
        <w:t xml:space="preserve"> prbs</w:t>
      </w:r>
      <w:r w:rsidRPr="005D0479">
        <w:rPr>
          <w:rFonts w:ascii="Times New Roman" w:eastAsia="Times New Roman" w:hAnsi="Times New Roman" w:cs="Times New Roman"/>
          <w:color w:val="000000"/>
          <w:sz w:val="24"/>
          <w:szCs w:val="24"/>
          <w:lang w:val="en-GB"/>
        </w:rPr>
        <w:t xml:space="preserve"> have similar effects on lateral spikelet development, they have different functions in branched spikes. The</w:t>
      </w:r>
      <w:r w:rsidRPr="005D0479">
        <w:rPr>
          <w:rFonts w:ascii="Times New Roman" w:eastAsia="Times New Roman" w:hAnsi="Times New Roman" w:cs="Times New Roman"/>
          <w:i/>
          <w:color w:val="000000"/>
          <w:sz w:val="24"/>
          <w:szCs w:val="24"/>
          <w:lang w:val="en-GB"/>
        </w:rPr>
        <w:t xml:space="preserve"> Prbs</w:t>
      </w:r>
      <w:r w:rsidRPr="005D0479">
        <w:rPr>
          <w:rFonts w:ascii="Times New Roman" w:eastAsia="Times New Roman" w:hAnsi="Times New Roman" w:cs="Times New Roman"/>
          <w:color w:val="000000"/>
          <w:sz w:val="24"/>
          <w:szCs w:val="24"/>
          <w:lang w:val="en-GB"/>
        </w:rPr>
        <w:t xml:space="preserve"> gene was mapped to chromosome 3H between SSR marker Bmag0023 and marker Cbic60 at a genetic distance of 3.3 and 5.4 centimorgans (cM), respectively</w:t>
      </w:r>
      <w:r w:rsidRPr="005D0479">
        <w:rPr>
          <w:rFonts w:ascii="Times New Roman" w:hAnsi="Times New Roman" w:cs="Times New Roman"/>
          <w:color w:val="000000"/>
          <w:sz w:val="24"/>
          <w:szCs w:val="24"/>
          <w:lang w:val="en-GB"/>
        </w:rPr>
        <w:t xml:space="preserve"> (Shang et al 2014).</w:t>
      </w:r>
    </w:p>
    <w:p w:rsidR="007D7231" w:rsidRPr="005D0479" w:rsidRDefault="007D7231" w:rsidP="002C1431">
      <w:pPr>
        <w:autoSpaceDE w:val="0"/>
        <w:autoSpaceDN w:val="0"/>
        <w:adjustRightInd w:val="0"/>
        <w:rPr>
          <w:rFonts w:ascii="Times New Roman" w:hAnsi="Times New Roman" w:cs="Times New Roman"/>
          <w:color w:val="000000"/>
          <w:sz w:val="24"/>
          <w:szCs w:val="24"/>
          <w:lang w:val="en-GB"/>
        </w:rPr>
      </w:pPr>
    </w:p>
    <w:p w:rsidR="007D7231" w:rsidRPr="005D0479" w:rsidRDefault="007D7231" w:rsidP="002C1431">
      <w:pPr>
        <w:autoSpaceDE w:val="0"/>
        <w:autoSpaceDN w:val="0"/>
        <w:adjustRightInd w:val="0"/>
        <w:jc w:val="both"/>
        <w:rPr>
          <w:rFonts w:ascii="Times New Roman" w:eastAsia="Times New Roman" w:hAnsi="Times New Roman" w:cs="Times New Roman"/>
          <w:sz w:val="24"/>
          <w:szCs w:val="24"/>
          <w:lang w:val="en-GB"/>
        </w:rPr>
      </w:pPr>
      <w:r w:rsidRPr="005D0479">
        <w:rPr>
          <w:rFonts w:ascii="Times New Roman" w:eastAsia="Times New Roman" w:hAnsi="Times New Roman" w:cs="Times New Roman"/>
          <w:sz w:val="24"/>
          <w:szCs w:val="24"/>
          <w:lang w:val="en-GB"/>
        </w:rPr>
        <w:t>Despite the economic importance of barley, little has been established relating to the molecular regulation of its pollen development, and to date, no barley male sterile mutants have been characterized. This is partly due to the difficulty of non-destructive staging of floral material, which has now been overcome by the development of vegetative markers linked to key anther stages</w:t>
      </w:r>
      <w:r w:rsidRPr="005D0479">
        <w:rPr>
          <w:rFonts w:ascii="Times New Roman" w:hAnsi="Times New Roman" w:cs="Times New Roman"/>
          <w:sz w:val="24"/>
          <w:szCs w:val="24"/>
          <w:lang w:val="en-GB"/>
        </w:rPr>
        <w:t xml:space="preserve">. Gomez and Wilson (2014) </w:t>
      </w:r>
      <w:r w:rsidRPr="005D0479">
        <w:rPr>
          <w:rFonts w:ascii="Times New Roman" w:eastAsia="Times New Roman" w:hAnsi="Times New Roman" w:cs="Times New Roman"/>
          <w:sz w:val="24"/>
          <w:szCs w:val="24"/>
          <w:lang w:val="en-GB"/>
        </w:rPr>
        <w:t xml:space="preserve">used the Brachypodium genome alongside the rice </w:t>
      </w:r>
      <w:r w:rsidRPr="005D0479">
        <w:rPr>
          <w:rFonts w:ascii="Times New Roman" w:eastAsia="Times New Roman" w:hAnsi="Times New Roman" w:cs="Times New Roman"/>
          <w:i/>
          <w:sz w:val="24"/>
          <w:szCs w:val="24"/>
          <w:lang w:val="en-GB"/>
        </w:rPr>
        <w:t>PTC1</w:t>
      </w:r>
      <w:r w:rsidRPr="005D0479">
        <w:rPr>
          <w:rFonts w:ascii="Times New Roman" w:eastAsia="Times New Roman" w:hAnsi="Times New Roman" w:cs="Times New Roman"/>
          <w:sz w:val="24"/>
          <w:szCs w:val="24"/>
          <w:lang w:val="en-GB"/>
        </w:rPr>
        <w:t xml:space="preserve"> gene (</w:t>
      </w:r>
      <w:r w:rsidRPr="005D0479">
        <w:rPr>
          <w:rFonts w:ascii="Times New Roman" w:eastAsia="Times New Roman" w:hAnsi="Times New Roman" w:cs="Times New Roman"/>
          <w:i/>
          <w:sz w:val="24"/>
          <w:szCs w:val="24"/>
          <w:lang w:val="en-GB"/>
        </w:rPr>
        <w:t>AtMS1</w:t>
      </w:r>
      <w:r w:rsidRPr="005D0479">
        <w:rPr>
          <w:rFonts w:ascii="Times New Roman" w:eastAsia="Times New Roman" w:hAnsi="Times New Roman" w:cs="Times New Roman"/>
          <w:sz w:val="24"/>
          <w:szCs w:val="24"/>
          <w:lang w:val="en-GB"/>
        </w:rPr>
        <w:t xml:space="preserve"> orthologue) sequences, to identify conserved regions to amplify equivalent sequences in barley. This approach, combined with RACE-PCR and subsequent functional testing using RNAi lines in barley and complementation analysis in </w:t>
      </w:r>
      <w:r w:rsidRPr="005D0479">
        <w:rPr>
          <w:rFonts w:ascii="Times New Roman" w:eastAsia="Times New Roman" w:hAnsi="Times New Roman" w:cs="Times New Roman"/>
          <w:i/>
          <w:sz w:val="24"/>
          <w:szCs w:val="24"/>
          <w:lang w:val="en-GB"/>
        </w:rPr>
        <w:t>Arabidopsis</w:t>
      </w:r>
      <w:r w:rsidRPr="005D0479">
        <w:rPr>
          <w:rFonts w:ascii="Times New Roman" w:eastAsia="Times New Roman" w:hAnsi="Times New Roman" w:cs="Times New Roman"/>
          <w:sz w:val="24"/>
          <w:szCs w:val="24"/>
          <w:lang w:val="en-GB"/>
        </w:rPr>
        <w:t xml:space="preserve">, has led to characterization of the first male sterility gene in barley, </w:t>
      </w:r>
      <w:r w:rsidRPr="005D0479">
        <w:rPr>
          <w:rFonts w:ascii="Times New Roman" w:eastAsia="Times New Roman" w:hAnsi="Times New Roman" w:cs="Times New Roman"/>
          <w:i/>
          <w:sz w:val="24"/>
          <w:szCs w:val="24"/>
          <w:lang w:val="en-GB"/>
        </w:rPr>
        <w:t>HvMALE STERILITY1</w:t>
      </w:r>
      <w:r w:rsidRPr="005D0479">
        <w:rPr>
          <w:rFonts w:ascii="Times New Roman" w:eastAsia="Times New Roman" w:hAnsi="Times New Roman" w:cs="Times New Roman"/>
          <w:sz w:val="24"/>
          <w:szCs w:val="24"/>
          <w:lang w:val="en-GB"/>
        </w:rPr>
        <w:t xml:space="preserve"> (</w:t>
      </w:r>
      <w:r w:rsidRPr="005D0479">
        <w:rPr>
          <w:rFonts w:ascii="Times New Roman" w:eastAsia="Times New Roman" w:hAnsi="Times New Roman" w:cs="Times New Roman"/>
          <w:i/>
          <w:sz w:val="24"/>
          <w:szCs w:val="24"/>
          <w:lang w:val="en-GB"/>
        </w:rPr>
        <w:t>HvMS1</w:t>
      </w:r>
      <w:r w:rsidRPr="005D0479">
        <w:rPr>
          <w:rFonts w:ascii="Times New Roman" w:eastAsia="Times New Roman" w:hAnsi="Times New Roman" w:cs="Times New Roman"/>
          <w:sz w:val="24"/>
          <w:szCs w:val="24"/>
          <w:lang w:val="en-GB"/>
        </w:rPr>
        <w:t xml:space="preserve">). This has demonstrated the conservation of gene function in pollen development between </w:t>
      </w:r>
      <w:r w:rsidRPr="005D0479">
        <w:rPr>
          <w:rFonts w:ascii="Times New Roman" w:eastAsia="Times New Roman" w:hAnsi="Times New Roman" w:cs="Times New Roman"/>
          <w:i/>
          <w:sz w:val="24"/>
          <w:szCs w:val="24"/>
          <w:lang w:val="en-GB"/>
        </w:rPr>
        <w:t>Arabidopsis</w:t>
      </w:r>
      <w:r w:rsidRPr="005D0479">
        <w:rPr>
          <w:rFonts w:ascii="Times New Roman" w:eastAsia="Times New Roman" w:hAnsi="Times New Roman" w:cs="Times New Roman"/>
          <w:sz w:val="24"/>
          <w:szCs w:val="24"/>
          <w:lang w:val="en-GB"/>
        </w:rPr>
        <w:t xml:space="preserve"> and barley and has provided a valuable tool for the future manipulation of male fertility in barley.</w:t>
      </w:r>
      <w:r w:rsidRPr="005D0479">
        <w:rPr>
          <w:rFonts w:ascii="Times New Roman" w:hAnsi="Times New Roman" w:cs="Times New Roman"/>
          <w:sz w:val="24"/>
          <w:szCs w:val="24"/>
          <w:lang w:val="en-GB"/>
        </w:rPr>
        <w:t xml:space="preserve"> </w:t>
      </w:r>
      <w:r w:rsidRPr="005D0479">
        <w:rPr>
          <w:rFonts w:ascii="Times New Roman" w:eastAsia="Times New Roman" w:hAnsi="Times New Roman" w:cs="Times New Roman"/>
          <w:sz w:val="24"/>
          <w:szCs w:val="24"/>
          <w:lang w:val="en-GB"/>
        </w:rPr>
        <w:t xml:space="preserve">The </w:t>
      </w:r>
      <w:r w:rsidRPr="005D0479">
        <w:rPr>
          <w:rFonts w:ascii="Times New Roman" w:eastAsia="Times New Roman" w:hAnsi="Times New Roman" w:cs="Times New Roman"/>
          <w:i/>
          <w:sz w:val="24"/>
          <w:szCs w:val="24"/>
          <w:lang w:val="en-GB"/>
        </w:rPr>
        <w:t>HvMS1</w:t>
      </w:r>
      <w:r w:rsidRPr="005D0479">
        <w:rPr>
          <w:rFonts w:ascii="Times New Roman" w:eastAsia="Times New Roman" w:hAnsi="Times New Roman" w:cs="Times New Roman"/>
          <w:sz w:val="24"/>
          <w:szCs w:val="24"/>
          <w:lang w:val="en-GB"/>
        </w:rPr>
        <w:t xml:space="preserve"> gene showed highly localized temporal and spatial </w:t>
      </w:r>
      <w:r w:rsidRPr="005D0479">
        <w:rPr>
          <w:rFonts w:ascii="Times New Roman" w:eastAsia="Times New Roman" w:hAnsi="Times New Roman" w:cs="Times New Roman"/>
          <w:sz w:val="24"/>
          <w:szCs w:val="24"/>
          <w:lang w:val="en-GB"/>
        </w:rPr>
        <w:lastRenderedPageBreak/>
        <w:t>expression in the anther tapetum from late tetrad to early microspore release</w:t>
      </w:r>
      <w:r w:rsidRPr="005D0479">
        <w:rPr>
          <w:rFonts w:ascii="Times New Roman" w:hAnsi="Times New Roman" w:cs="Times New Roman"/>
          <w:sz w:val="24"/>
          <w:szCs w:val="24"/>
          <w:lang w:val="en-GB"/>
        </w:rPr>
        <w:t xml:space="preserve">. </w:t>
      </w:r>
      <w:r w:rsidRPr="005D0479">
        <w:rPr>
          <w:rFonts w:ascii="Times New Roman" w:eastAsia="Times New Roman" w:hAnsi="Times New Roman" w:cs="Times New Roman"/>
          <w:sz w:val="24"/>
          <w:szCs w:val="24"/>
          <w:lang w:val="en-GB"/>
        </w:rPr>
        <w:t xml:space="preserve">Barley </w:t>
      </w:r>
      <w:r w:rsidRPr="005D0479">
        <w:rPr>
          <w:rFonts w:ascii="Times New Roman" w:eastAsia="Times New Roman" w:hAnsi="Times New Roman" w:cs="Times New Roman"/>
          <w:i/>
          <w:sz w:val="24"/>
          <w:szCs w:val="24"/>
          <w:lang w:val="en-GB"/>
        </w:rPr>
        <w:t>HvMS1</w:t>
      </w:r>
      <w:r w:rsidRPr="005D0479">
        <w:rPr>
          <w:rFonts w:ascii="Times New Roman" w:eastAsia="Times New Roman" w:hAnsi="Times New Roman" w:cs="Times New Roman"/>
          <w:sz w:val="24"/>
          <w:szCs w:val="24"/>
          <w:lang w:val="en-GB"/>
        </w:rPr>
        <w:t xml:space="preserve"> overexpression lines showed some similar phenotypes to the </w:t>
      </w:r>
      <w:r w:rsidRPr="005D0479">
        <w:rPr>
          <w:rFonts w:ascii="Times New Roman" w:eastAsia="Times New Roman" w:hAnsi="Times New Roman" w:cs="Times New Roman"/>
          <w:i/>
          <w:sz w:val="24"/>
          <w:szCs w:val="24"/>
          <w:lang w:val="en-GB"/>
        </w:rPr>
        <w:t>Arabidopsis</w:t>
      </w:r>
      <w:r w:rsidRPr="005D0479">
        <w:rPr>
          <w:rFonts w:ascii="Times New Roman" w:eastAsia="Times New Roman" w:hAnsi="Times New Roman" w:cs="Times New Roman"/>
          <w:sz w:val="24"/>
          <w:szCs w:val="24"/>
          <w:lang w:val="en-GB"/>
        </w:rPr>
        <w:t xml:space="preserve"> MS1 overexpression plants, which showed occasional male sterility and abnorm</w:t>
      </w:r>
      <w:r w:rsidRPr="005D0479">
        <w:rPr>
          <w:rFonts w:ascii="Times New Roman" w:hAnsi="Times New Roman" w:cs="Times New Roman"/>
          <w:sz w:val="24"/>
          <w:szCs w:val="24"/>
          <w:lang w:val="en-GB"/>
        </w:rPr>
        <w:t>al growth</w:t>
      </w:r>
      <w:r w:rsidRPr="005D0479">
        <w:rPr>
          <w:rFonts w:ascii="Times New Roman" w:eastAsia="Times New Roman" w:hAnsi="Times New Roman" w:cs="Times New Roman"/>
          <w:sz w:val="24"/>
          <w:szCs w:val="24"/>
          <w:lang w:val="en-GB"/>
        </w:rPr>
        <w:t xml:space="preserve">. The barley lines also showed abnormal endothecium expansion and development, with a lack of associated secondary thickening and an increased deposition </w:t>
      </w:r>
      <w:r w:rsidRPr="005D0479">
        <w:rPr>
          <w:rFonts w:ascii="Times New Roman" w:hAnsi="Times New Roman" w:cs="Times New Roman"/>
          <w:sz w:val="24"/>
          <w:szCs w:val="24"/>
          <w:lang w:val="en-GB"/>
        </w:rPr>
        <w:t>of cellular materials</w:t>
      </w:r>
      <w:r w:rsidRPr="005D0479">
        <w:rPr>
          <w:rFonts w:ascii="Times New Roman" w:eastAsia="Times New Roman" w:hAnsi="Times New Roman" w:cs="Times New Roman"/>
          <w:sz w:val="24"/>
          <w:szCs w:val="24"/>
          <w:lang w:val="en-GB"/>
        </w:rPr>
        <w:t xml:space="preserve">. The increased expression of </w:t>
      </w:r>
      <w:r w:rsidRPr="005D0479">
        <w:rPr>
          <w:rFonts w:ascii="Times New Roman" w:eastAsia="Times New Roman" w:hAnsi="Times New Roman" w:cs="Times New Roman"/>
          <w:i/>
          <w:sz w:val="24"/>
          <w:szCs w:val="24"/>
          <w:lang w:val="en-GB"/>
        </w:rPr>
        <w:t>HvMS1</w:t>
      </w:r>
      <w:r w:rsidRPr="005D0479">
        <w:rPr>
          <w:rFonts w:ascii="Times New Roman" w:eastAsia="Times New Roman" w:hAnsi="Times New Roman" w:cs="Times New Roman"/>
          <w:sz w:val="24"/>
          <w:szCs w:val="24"/>
          <w:lang w:val="en-GB"/>
        </w:rPr>
        <w:t xml:space="preserve"> appeared to be causing alteration in cell wall biosynthesis in the</w:t>
      </w:r>
      <w:r w:rsidRPr="005D0479">
        <w:rPr>
          <w:rFonts w:ascii="Times New Roman" w:hAnsi="Times New Roman" w:cs="Times New Roman"/>
          <w:sz w:val="24"/>
          <w:szCs w:val="24"/>
          <w:lang w:val="en-GB"/>
        </w:rPr>
        <w:t>se anther cell layers. It has been</w:t>
      </w:r>
      <w:r w:rsidRPr="005D0479">
        <w:rPr>
          <w:rFonts w:ascii="Times New Roman" w:eastAsia="Times New Roman" w:hAnsi="Times New Roman" w:cs="Times New Roman"/>
          <w:sz w:val="24"/>
          <w:szCs w:val="24"/>
          <w:lang w:val="en-GB"/>
        </w:rPr>
        <w:t xml:space="preserve"> therefore shown that the </w:t>
      </w:r>
      <w:r w:rsidRPr="005D0479">
        <w:rPr>
          <w:rFonts w:ascii="Times New Roman" w:eastAsia="Times New Roman" w:hAnsi="Times New Roman" w:cs="Times New Roman"/>
          <w:i/>
          <w:sz w:val="24"/>
          <w:szCs w:val="24"/>
          <w:lang w:val="en-GB"/>
        </w:rPr>
        <w:t>HvMS1</w:t>
      </w:r>
      <w:r w:rsidRPr="005D0479">
        <w:rPr>
          <w:rFonts w:ascii="Times New Roman" w:eastAsia="Times New Roman" w:hAnsi="Times New Roman" w:cs="Times New Roman"/>
          <w:sz w:val="24"/>
          <w:szCs w:val="24"/>
          <w:lang w:val="en-GB"/>
        </w:rPr>
        <w:t xml:space="preserve"> gene is critical to pollen development and that when HvMS1 expression is reduced a male sterile phe</w:t>
      </w:r>
      <w:r w:rsidRPr="005D0479">
        <w:rPr>
          <w:rFonts w:ascii="Times New Roman" w:hAnsi="Times New Roman" w:cs="Times New Roman"/>
          <w:sz w:val="24"/>
          <w:szCs w:val="24"/>
          <w:lang w:val="en-GB"/>
        </w:rPr>
        <w:t>notype results. T</w:t>
      </w:r>
      <w:r w:rsidRPr="005D0479">
        <w:rPr>
          <w:rFonts w:ascii="Times New Roman" w:eastAsia="Times New Roman" w:hAnsi="Times New Roman" w:cs="Times New Roman"/>
          <w:sz w:val="24"/>
          <w:szCs w:val="24"/>
          <w:lang w:val="en-GB"/>
        </w:rPr>
        <w:t>his is the first example of a functionally characterized gene in barley that has been specifically linked to pollen development. Controlling crop fertility for hybrid development is a key breeding goal, as increased yield is frequently associated with hybrids. Understanding the molecular process of pollen development is critical to achieving this, and the characterization of such regulatory networks provides the first step in this process.</w:t>
      </w:r>
    </w:p>
    <w:p w:rsidR="007D7231" w:rsidRPr="005D0479" w:rsidRDefault="007D7231" w:rsidP="002C1431">
      <w:pPr>
        <w:autoSpaceDE w:val="0"/>
        <w:autoSpaceDN w:val="0"/>
        <w:adjustRightInd w:val="0"/>
        <w:rPr>
          <w:rFonts w:ascii="Times New Roman" w:eastAsia="Times New Roman" w:hAnsi="Times New Roman" w:cs="Times New Roman"/>
          <w:sz w:val="24"/>
          <w:szCs w:val="24"/>
          <w:lang w:val="en-GB"/>
        </w:rPr>
      </w:pPr>
    </w:p>
    <w:p w:rsidR="007D7231" w:rsidRPr="005D0479" w:rsidRDefault="007D7231" w:rsidP="002C1431">
      <w:pPr>
        <w:autoSpaceDE w:val="0"/>
        <w:autoSpaceDN w:val="0"/>
        <w:adjustRightInd w:val="0"/>
        <w:jc w:val="both"/>
        <w:rPr>
          <w:rFonts w:ascii="Times New Roman" w:hAnsi="Times New Roman" w:cs="Times New Roman"/>
          <w:sz w:val="24"/>
          <w:szCs w:val="24"/>
          <w:lang w:val="en-US"/>
        </w:rPr>
      </w:pPr>
      <w:r w:rsidRPr="005D0479">
        <w:rPr>
          <w:rFonts w:ascii="Times New Roman" w:eastAsia="Times New Roman" w:hAnsi="Times New Roman" w:cs="Times New Roman"/>
          <w:sz w:val="24"/>
          <w:szCs w:val="24"/>
          <w:lang w:val="en-US"/>
        </w:rPr>
        <w:t>In barley, the closed floret habit (cleistogamy) is under the control of</w:t>
      </w:r>
      <w:r w:rsidRPr="005D0479">
        <w:rPr>
          <w:rFonts w:ascii="Times New Roman" w:eastAsia="Times New Roman" w:hAnsi="Times New Roman" w:cs="Times New Roman"/>
          <w:i/>
          <w:sz w:val="24"/>
          <w:szCs w:val="24"/>
          <w:lang w:val="en-US"/>
        </w:rPr>
        <w:t xml:space="preserve"> cly1</w:t>
      </w:r>
      <w:r w:rsidRPr="005D0479">
        <w:rPr>
          <w:rFonts w:ascii="Times New Roman" w:eastAsia="Times New Roman" w:hAnsi="Times New Roman" w:cs="Times New Roman"/>
          <w:sz w:val="24"/>
          <w:szCs w:val="24"/>
          <w:lang w:val="en-US"/>
        </w:rPr>
        <w:t>, a gene that operate</w:t>
      </w:r>
      <w:r w:rsidRPr="005D0479">
        <w:rPr>
          <w:rFonts w:ascii="Times New Roman" w:hAnsi="Times New Roman" w:cs="Times New Roman"/>
          <w:sz w:val="24"/>
          <w:szCs w:val="24"/>
          <w:lang w:val="en-US"/>
        </w:rPr>
        <w:t xml:space="preserve">s by inhibiting the development </w:t>
      </w:r>
      <w:r w:rsidRPr="005D0479">
        <w:rPr>
          <w:rFonts w:ascii="Times New Roman" w:eastAsia="Times New Roman" w:hAnsi="Times New Roman" w:cs="Times New Roman"/>
          <w:sz w:val="24"/>
          <w:szCs w:val="24"/>
          <w:lang w:val="en-US"/>
        </w:rPr>
        <w:t xml:space="preserve">of the lodicule. In non-cleistogamous cultivars, </w:t>
      </w:r>
      <w:r w:rsidRPr="005D0479">
        <w:rPr>
          <w:rFonts w:ascii="Times New Roman" w:eastAsia="Times New Roman" w:hAnsi="Times New Roman" w:cs="Times New Roman"/>
          <w:i/>
          <w:sz w:val="24"/>
          <w:szCs w:val="24"/>
          <w:lang w:val="en-US"/>
        </w:rPr>
        <w:t>cly1</w:t>
      </w:r>
      <w:r w:rsidRPr="005D0479">
        <w:rPr>
          <w:rFonts w:ascii="Times New Roman" w:eastAsia="Times New Roman" w:hAnsi="Times New Roman" w:cs="Times New Roman"/>
          <w:sz w:val="24"/>
          <w:szCs w:val="24"/>
          <w:lang w:val="en-US"/>
        </w:rPr>
        <w:t xml:space="preserve"> mRNA is degraded by miR172-directed c</w:t>
      </w:r>
      <w:r w:rsidRPr="005D0479">
        <w:rPr>
          <w:rFonts w:ascii="Times New Roman" w:hAnsi="Times New Roman" w:cs="Times New Roman"/>
          <w:sz w:val="24"/>
          <w:szCs w:val="24"/>
          <w:lang w:val="en-US"/>
        </w:rPr>
        <w:t xml:space="preserve">leavage, allowing the lodicules </w:t>
      </w:r>
      <w:r w:rsidRPr="005D0479">
        <w:rPr>
          <w:rFonts w:ascii="Times New Roman" w:eastAsia="Times New Roman" w:hAnsi="Times New Roman" w:cs="Times New Roman"/>
          <w:sz w:val="24"/>
          <w:szCs w:val="24"/>
          <w:lang w:val="en-US"/>
        </w:rPr>
        <w:t xml:space="preserve">to swell; however, in cultivars carrying the recessive allele </w:t>
      </w:r>
      <w:r w:rsidRPr="005D0479">
        <w:rPr>
          <w:rFonts w:ascii="Times New Roman" w:eastAsia="Times New Roman" w:hAnsi="Times New Roman" w:cs="Times New Roman"/>
          <w:i/>
          <w:sz w:val="24"/>
          <w:szCs w:val="24"/>
          <w:lang w:val="en-US"/>
        </w:rPr>
        <w:t>cly1.b</w:t>
      </w:r>
      <w:r w:rsidRPr="005D0479">
        <w:rPr>
          <w:rFonts w:ascii="Times New Roman" w:eastAsia="Times New Roman" w:hAnsi="Times New Roman" w:cs="Times New Roman"/>
          <w:sz w:val="24"/>
          <w:szCs w:val="24"/>
          <w:lang w:val="en-US"/>
        </w:rPr>
        <w:t xml:space="preserve">, a single-nucleotide substitution destroys the miR172 target site preventing mRNA cleavage. Barley cv. SV235 is cleistogamous; its </w:t>
      </w:r>
      <w:r w:rsidRPr="005D0479">
        <w:rPr>
          <w:rFonts w:ascii="Times New Roman" w:eastAsia="Times New Roman" w:hAnsi="Times New Roman" w:cs="Times New Roman"/>
          <w:i/>
          <w:sz w:val="24"/>
          <w:szCs w:val="24"/>
          <w:lang w:val="en-US"/>
        </w:rPr>
        <w:t>cly1</w:t>
      </w:r>
      <w:r w:rsidRPr="005D0479">
        <w:rPr>
          <w:rFonts w:ascii="Times New Roman" w:eastAsia="Times New Roman" w:hAnsi="Times New Roman" w:cs="Times New Roman"/>
          <w:sz w:val="24"/>
          <w:szCs w:val="24"/>
          <w:lang w:val="en-US"/>
        </w:rPr>
        <w:t xml:space="preserve"> coding sequence is identical to that of </w:t>
      </w:r>
      <w:r w:rsidRPr="005D0479">
        <w:rPr>
          <w:rFonts w:ascii="Times New Roman" w:eastAsia="Times New Roman" w:hAnsi="Times New Roman" w:cs="Times New Roman"/>
          <w:i/>
          <w:sz w:val="24"/>
          <w:szCs w:val="24"/>
          <w:lang w:val="en-US"/>
        </w:rPr>
        <w:t>cly1.b</w:t>
      </w:r>
      <w:r w:rsidRPr="005D0479">
        <w:rPr>
          <w:rFonts w:ascii="Times New Roman" w:eastAsia="Times New Roman" w:hAnsi="Times New Roman" w:cs="Times New Roman"/>
          <w:sz w:val="24"/>
          <w:szCs w:val="24"/>
          <w:lang w:val="en-US"/>
        </w:rPr>
        <w:t xml:space="preserve">, but its lodicules do develop, although insufficiently to produce a non-cleistogamous flower. In this cultivar, the downregulation of </w:t>
      </w:r>
      <w:r w:rsidRPr="005D0479">
        <w:rPr>
          <w:rFonts w:ascii="Times New Roman" w:eastAsia="Times New Roman" w:hAnsi="Times New Roman" w:cs="Times New Roman"/>
          <w:i/>
          <w:sz w:val="24"/>
          <w:szCs w:val="24"/>
          <w:lang w:val="en-US"/>
        </w:rPr>
        <w:t>cly1</w:t>
      </w:r>
      <w:r w:rsidRPr="005D0479">
        <w:rPr>
          <w:rFonts w:ascii="Times New Roman" w:eastAsia="Times New Roman" w:hAnsi="Times New Roman" w:cs="Times New Roman"/>
          <w:sz w:val="24"/>
          <w:szCs w:val="24"/>
          <w:lang w:val="en-US"/>
        </w:rPr>
        <w:t xml:space="preserve"> is unrelated to miR172-directed mRNA degradation, but rather is caused by an epiallele that represses transcription. Allelic relationships between known </w:t>
      </w:r>
      <w:r w:rsidRPr="005D0479">
        <w:rPr>
          <w:rFonts w:ascii="Times New Roman" w:eastAsia="Times New Roman" w:hAnsi="Times New Roman" w:cs="Times New Roman"/>
          <w:i/>
          <w:sz w:val="24"/>
          <w:szCs w:val="24"/>
          <w:lang w:val="en-US"/>
        </w:rPr>
        <w:t>cly1</w:t>
      </w:r>
      <w:r w:rsidRPr="005D0479">
        <w:rPr>
          <w:rFonts w:ascii="Times New Roman" w:eastAsia="Times New Roman" w:hAnsi="Times New Roman" w:cs="Times New Roman"/>
          <w:sz w:val="24"/>
          <w:szCs w:val="24"/>
          <w:lang w:val="en-US"/>
        </w:rPr>
        <w:t xml:space="preserve"> alleles were explored by the quantification of lodicule vascularization and an assessment of the response of the spike to the supply of exogenous auxin. The SV235 phenotype can be manipulated by a pre-anthesis application of 2,4-D, a feature that could be of interest in the context of hybrid barley grain production based on cleistogamy (</w:t>
      </w:r>
      <w:r w:rsidRPr="005D0479">
        <w:rPr>
          <w:rFonts w:ascii="Times New Roman" w:hAnsi="Times New Roman" w:cs="Times New Roman"/>
          <w:sz w:val="24"/>
          <w:szCs w:val="24"/>
          <w:lang w:val="en-US"/>
        </w:rPr>
        <w:t>Wang et al. 2015).</w:t>
      </w:r>
    </w:p>
    <w:p w:rsidR="007D7231" w:rsidRPr="005D0479" w:rsidRDefault="007D7231" w:rsidP="002C1431">
      <w:pPr>
        <w:autoSpaceDE w:val="0"/>
        <w:autoSpaceDN w:val="0"/>
        <w:adjustRightInd w:val="0"/>
        <w:jc w:val="both"/>
        <w:rPr>
          <w:rFonts w:ascii="Times New Roman" w:eastAsia="Times New Roman" w:hAnsi="Times New Roman" w:cs="Times New Roman"/>
          <w:sz w:val="24"/>
          <w:szCs w:val="24"/>
          <w:lang w:val="en-GB"/>
        </w:rPr>
      </w:pPr>
    </w:p>
    <w:p w:rsidR="007D7231" w:rsidRPr="005D0479" w:rsidRDefault="007D7231" w:rsidP="002C1431">
      <w:pPr>
        <w:autoSpaceDE w:val="0"/>
        <w:autoSpaceDN w:val="0"/>
        <w:adjustRightInd w:val="0"/>
        <w:jc w:val="both"/>
        <w:rPr>
          <w:rFonts w:ascii="Times New Roman" w:hAnsi="Times New Roman" w:cs="Times New Roman"/>
          <w:sz w:val="24"/>
          <w:szCs w:val="24"/>
          <w:lang w:val="en-GB"/>
        </w:rPr>
      </w:pPr>
      <w:r w:rsidRPr="005D0479">
        <w:rPr>
          <w:rFonts w:ascii="Times New Roman" w:eastAsia="Times New Roman" w:hAnsi="Times New Roman" w:cs="Times New Roman"/>
          <w:sz w:val="24"/>
          <w:szCs w:val="24"/>
          <w:lang w:val="en-GB"/>
        </w:rPr>
        <w:t>Pankin</w:t>
      </w:r>
      <w:r w:rsidRPr="005D0479">
        <w:rPr>
          <w:rFonts w:ascii="Times New Roman" w:hAnsi="Times New Roman" w:cs="Times New Roman"/>
          <w:sz w:val="24"/>
          <w:szCs w:val="24"/>
          <w:lang w:val="en-GB"/>
        </w:rPr>
        <w:t xml:space="preserve"> et al. 2014</w:t>
      </w:r>
      <w:r w:rsidRPr="005D0479">
        <w:rPr>
          <w:rFonts w:ascii="Times New Roman" w:hAnsi="Times New Roman" w:cs="Times New Roman"/>
          <w:sz w:val="24"/>
          <w:szCs w:val="24"/>
          <w:lang w:val="en-US"/>
        </w:rPr>
        <w:t xml:space="preserve"> using </w:t>
      </w:r>
      <w:r w:rsidRPr="005D0479">
        <w:rPr>
          <w:rFonts w:ascii="Times New Roman" w:eastAsia="Times New Roman" w:hAnsi="Times New Roman" w:cs="Times New Roman"/>
          <w:sz w:val="24"/>
          <w:szCs w:val="24"/>
          <w:lang w:val="en-GB"/>
        </w:rPr>
        <w:t xml:space="preserve">Mapping-by-Sequencing identify HvPHYTOCHROME C as a candidate gene for the </w:t>
      </w:r>
      <w:r w:rsidRPr="005D0479">
        <w:rPr>
          <w:rFonts w:ascii="Times New Roman" w:eastAsia="Times New Roman" w:hAnsi="Times New Roman" w:cs="Times New Roman"/>
          <w:i/>
          <w:sz w:val="24"/>
          <w:szCs w:val="24"/>
          <w:lang w:val="en-GB"/>
        </w:rPr>
        <w:t>early maturity 5</w:t>
      </w:r>
      <w:r w:rsidRPr="005D0479">
        <w:rPr>
          <w:rFonts w:ascii="Times New Roman" w:eastAsia="Times New Roman" w:hAnsi="Times New Roman" w:cs="Times New Roman"/>
          <w:sz w:val="24"/>
          <w:szCs w:val="24"/>
          <w:lang w:val="en-GB"/>
        </w:rPr>
        <w:t xml:space="preserve"> locus modulating the circadian clock and photoperiodic flowering in barley. In this s</w:t>
      </w:r>
      <w:r w:rsidRPr="005D0479">
        <w:rPr>
          <w:rFonts w:ascii="Times New Roman" w:hAnsi="Times New Roman" w:cs="Times New Roman"/>
          <w:sz w:val="24"/>
          <w:szCs w:val="24"/>
          <w:lang w:val="en-GB"/>
        </w:rPr>
        <w:t>tudy, it has been</w:t>
      </w:r>
      <w:r w:rsidRPr="005D0479">
        <w:rPr>
          <w:rFonts w:ascii="Times New Roman" w:eastAsia="Times New Roman" w:hAnsi="Times New Roman" w:cs="Times New Roman"/>
          <w:sz w:val="24"/>
          <w:szCs w:val="24"/>
          <w:lang w:val="en-GB"/>
        </w:rPr>
        <w:t xml:space="preserve"> describe</w:t>
      </w:r>
      <w:r w:rsidRPr="005D0479">
        <w:rPr>
          <w:rFonts w:ascii="Times New Roman" w:hAnsi="Times New Roman" w:cs="Times New Roman"/>
          <w:sz w:val="24"/>
          <w:szCs w:val="24"/>
          <w:lang w:val="en-GB"/>
        </w:rPr>
        <w:t>d</w:t>
      </w:r>
      <w:r w:rsidRPr="005D0479">
        <w:rPr>
          <w:rFonts w:ascii="Times New Roman" w:eastAsia="Times New Roman" w:hAnsi="Times New Roman" w:cs="Times New Roman"/>
          <w:sz w:val="24"/>
          <w:szCs w:val="24"/>
          <w:lang w:val="en-GB"/>
        </w:rPr>
        <w:t xml:space="preserve"> the barley locus </w:t>
      </w:r>
      <w:r w:rsidRPr="005D0479">
        <w:rPr>
          <w:rFonts w:ascii="Times New Roman" w:eastAsia="Times New Roman" w:hAnsi="Times New Roman" w:cs="Times New Roman"/>
          <w:i/>
          <w:sz w:val="24"/>
          <w:szCs w:val="24"/>
          <w:lang w:val="en-GB"/>
        </w:rPr>
        <w:t>eam5</w:t>
      </w:r>
      <w:r w:rsidRPr="005D0479">
        <w:rPr>
          <w:rFonts w:ascii="Times New Roman" w:eastAsia="Times New Roman" w:hAnsi="Times New Roman" w:cs="Times New Roman"/>
          <w:sz w:val="24"/>
          <w:szCs w:val="24"/>
          <w:lang w:val="en-GB"/>
        </w:rPr>
        <w:t xml:space="preserve">, which accelerated flowering under LDs and in addition, led to flowering under non-inductive SDs. To fine map the </w:t>
      </w:r>
      <w:r w:rsidRPr="005D0479">
        <w:rPr>
          <w:rFonts w:ascii="Times New Roman" w:eastAsia="Times New Roman" w:hAnsi="Times New Roman" w:cs="Times New Roman"/>
          <w:i/>
          <w:sz w:val="24"/>
          <w:szCs w:val="24"/>
          <w:lang w:val="en-GB"/>
        </w:rPr>
        <w:t>eam5</w:t>
      </w:r>
      <w:r w:rsidRPr="005D0479">
        <w:rPr>
          <w:rFonts w:ascii="Times New Roman" w:eastAsia="Times New Roman" w:hAnsi="Times New Roman" w:cs="Times New Roman"/>
          <w:sz w:val="24"/>
          <w:szCs w:val="24"/>
          <w:lang w:val="en-GB"/>
        </w:rPr>
        <w:t xml:space="preserve"> mutation, the authors used mapping-by-sequencing of bulked early flowering BC1F2 lines, followed by candidate-gene mapping in BC1F2:3. </w:t>
      </w:r>
      <w:r w:rsidRPr="005D0479">
        <w:rPr>
          <w:rFonts w:ascii="Times New Roman" w:hAnsi="Times New Roman" w:cs="Times New Roman"/>
          <w:sz w:val="24"/>
          <w:szCs w:val="24"/>
          <w:lang w:val="en-GB"/>
        </w:rPr>
        <w:t xml:space="preserve"> They </w:t>
      </w:r>
      <w:r w:rsidRPr="005D0479">
        <w:rPr>
          <w:rFonts w:ascii="Times New Roman" w:eastAsia="Times New Roman" w:hAnsi="Times New Roman" w:cs="Times New Roman"/>
          <w:sz w:val="24"/>
          <w:szCs w:val="24"/>
          <w:lang w:val="en-GB"/>
        </w:rPr>
        <w:t>demonstrate that fine mapping through exome capture and deep sequencing of a BC1F2 pool was successful, even though the phenotype was quantitative, sub</w:t>
      </w:r>
      <w:r w:rsidR="005D0479">
        <w:rPr>
          <w:rFonts w:ascii="Times New Roman" w:eastAsia="Times New Roman" w:hAnsi="Times New Roman" w:cs="Times New Roman"/>
          <w:sz w:val="24"/>
          <w:szCs w:val="24"/>
          <w:lang w:val="en-GB"/>
        </w:rPr>
        <w:t>i</w:t>
      </w:r>
      <w:r w:rsidRPr="005D0479">
        <w:rPr>
          <w:rFonts w:ascii="Times New Roman" w:eastAsia="Times New Roman" w:hAnsi="Times New Roman" w:cs="Times New Roman"/>
          <w:sz w:val="24"/>
          <w:szCs w:val="24"/>
          <w:lang w:val="en-GB"/>
        </w:rPr>
        <w:t>tie, and obscured by the segregation of another tightly linked flowering gene. The identification of a mutation in the extremely conserved motif of the PHY GAF domain strongly suggested that</w:t>
      </w:r>
      <w:r w:rsidRPr="005D0479">
        <w:rPr>
          <w:rFonts w:ascii="Times New Roman" w:eastAsia="Times New Roman" w:hAnsi="Times New Roman" w:cs="Times New Roman"/>
          <w:i/>
          <w:sz w:val="24"/>
          <w:szCs w:val="24"/>
          <w:lang w:val="en-GB"/>
        </w:rPr>
        <w:t xml:space="preserve"> HvPHYC</w:t>
      </w:r>
      <w:r w:rsidRPr="005D0479">
        <w:rPr>
          <w:rFonts w:ascii="Times New Roman" w:eastAsia="Times New Roman" w:hAnsi="Times New Roman" w:cs="Times New Roman"/>
          <w:sz w:val="24"/>
          <w:szCs w:val="24"/>
          <w:lang w:val="en-GB"/>
        </w:rPr>
        <w:t xml:space="preserve"> is the gene underlying the </w:t>
      </w:r>
      <w:r w:rsidRPr="005D0479">
        <w:rPr>
          <w:rFonts w:ascii="Times New Roman" w:eastAsia="Times New Roman" w:hAnsi="Times New Roman" w:cs="Times New Roman"/>
          <w:i/>
          <w:sz w:val="24"/>
          <w:szCs w:val="24"/>
          <w:lang w:val="en-GB"/>
        </w:rPr>
        <w:t>eam5</w:t>
      </w:r>
      <w:r w:rsidRPr="005D0479">
        <w:rPr>
          <w:rFonts w:ascii="Times New Roman" w:eastAsia="Times New Roman" w:hAnsi="Times New Roman" w:cs="Times New Roman"/>
          <w:sz w:val="24"/>
          <w:szCs w:val="24"/>
          <w:lang w:val="en-GB"/>
        </w:rPr>
        <w:t xml:space="preserve"> locus. Protein modelling revealed that the amino-acid change occurred at a prominent position in the GAF domain at the end of a helix coming to the chromophore pocket, potentially affecting conformational flexib</w:t>
      </w:r>
      <w:r w:rsidRPr="005D0479">
        <w:rPr>
          <w:rFonts w:ascii="Times New Roman" w:hAnsi="Times New Roman" w:cs="Times New Roman"/>
          <w:sz w:val="24"/>
          <w:szCs w:val="24"/>
          <w:lang w:val="en-GB"/>
        </w:rPr>
        <w:t>ility of the protein su</w:t>
      </w:r>
      <w:r w:rsidRPr="005D0479">
        <w:rPr>
          <w:rFonts w:ascii="Times New Roman" w:eastAsia="Times New Roman" w:hAnsi="Times New Roman" w:cs="Times New Roman"/>
          <w:sz w:val="24"/>
          <w:szCs w:val="24"/>
          <w:lang w:val="en-GB"/>
        </w:rPr>
        <w:t>ccessfully applied in model species to map and identify</w:t>
      </w:r>
      <w:r w:rsidRPr="005D0479">
        <w:rPr>
          <w:rFonts w:ascii="Times New Roman" w:hAnsi="Times New Roman" w:cs="Times New Roman"/>
          <w:sz w:val="24"/>
          <w:szCs w:val="24"/>
          <w:lang w:val="en-GB"/>
        </w:rPr>
        <w:t>.</w:t>
      </w:r>
    </w:p>
    <w:p w:rsidR="007D7231" w:rsidRPr="005D0479" w:rsidRDefault="007D7231" w:rsidP="002C1431">
      <w:pPr>
        <w:autoSpaceDE w:val="0"/>
        <w:autoSpaceDN w:val="0"/>
        <w:adjustRightInd w:val="0"/>
        <w:jc w:val="both"/>
        <w:rPr>
          <w:rFonts w:ascii="Times New Roman" w:eastAsia="Times New Roman" w:hAnsi="Times New Roman" w:cs="Times New Roman"/>
          <w:color w:val="000000"/>
          <w:sz w:val="24"/>
          <w:szCs w:val="24"/>
          <w:lang w:val="en-GB"/>
        </w:rPr>
      </w:pPr>
    </w:p>
    <w:p w:rsidR="007D7231" w:rsidRPr="005D0479" w:rsidRDefault="007D7231" w:rsidP="002C1431">
      <w:pPr>
        <w:autoSpaceDE w:val="0"/>
        <w:autoSpaceDN w:val="0"/>
        <w:adjustRightInd w:val="0"/>
        <w:jc w:val="both"/>
        <w:rPr>
          <w:rFonts w:ascii="Times New Roman" w:eastAsia="Times New Roman" w:hAnsi="Times New Roman" w:cs="Times New Roman"/>
          <w:color w:val="000000"/>
          <w:sz w:val="24"/>
          <w:szCs w:val="24"/>
          <w:lang w:val="en-US"/>
        </w:rPr>
      </w:pPr>
      <w:r w:rsidRPr="005D0479">
        <w:rPr>
          <w:rFonts w:ascii="Times New Roman" w:hAnsi="Times New Roman" w:cs="Times New Roman"/>
          <w:color w:val="000000"/>
          <w:sz w:val="24"/>
          <w:szCs w:val="24"/>
          <w:lang w:val="en-US"/>
        </w:rPr>
        <w:t>The use of Genotyping-By-Sequencing (GBS) on a recombinant inbred line population (GPMx) derived from a cross between the two-rowed barley cultivar ‘Golden Promise’ (</w:t>
      </w:r>
      <w:r w:rsidRPr="005D0479">
        <w:rPr>
          <w:rFonts w:ascii="Times New Roman" w:hAnsi="Times New Roman" w:cs="Times New Roman"/>
          <w:i/>
          <w:color w:val="000000"/>
          <w:sz w:val="24"/>
          <w:szCs w:val="24"/>
          <w:lang w:val="en-US"/>
        </w:rPr>
        <w:t>ari-e.GP/Vrs1</w:t>
      </w:r>
      <w:r w:rsidRPr="005D0479">
        <w:rPr>
          <w:rFonts w:ascii="Times New Roman" w:hAnsi="Times New Roman" w:cs="Times New Roman"/>
          <w:color w:val="000000"/>
          <w:sz w:val="24"/>
          <w:szCs w:val="24"/>
          <w:lang w:val="en-US"/>
        </w:rPr>
        <w:t>) and the six-rowed cultivar ‘Morex’ (</w:t>
      </w:r>
      <w:r w:rsidRPr="005D0479">
        <w:rPr>
          <w:rFonts w:ascii="Times New Roman" w:hAnsi="Times New Roman" w:cs="Times New Roman"/>
          <w:i/>
          <w:color w:val="000000"/>
          <w:sz w:val="24"/>
          <w:szCs w:val="24"/>
          <w:lang w:val="en-US"/>
        </w:rPr>
        <w:t>Ari-e/vrs1</w:t>
      </w:r>
      <w:r w:rsidRPr="005D0479">
        <w:rPr>
          <w:rFonts w:ascii="Times New Roman" w:hAnsi="Times New Roman" w:cs="Times New Roman"/>
          <w:color w:val="000000"/>
          <w:sz w:val="24"/>
          <w:szCs w:val="24"/>
          <w:lang w:val="en-US"/>
        </w:rPr>
        <w:t xml:space="preserve">) to map plant height has been explored. Liu et al (2014) identified three Quantitative Trait Loci (QTL), the first in a region encompassing the spike architecture gene </w:t>
      </w:r>
      <w:r w:rsidRPr="005D0479">
        <w:rPr>
          <w:rFonts w:ascii="Times New Roman" w:hAnsi="Times New Roman" w:cs="Times New Roman"/>
          <w:i/>
          <w:color w:val="000000"/>
          <w:sz w:val="24"/>
          <w:szCs w:val="24"/>
          <w:lang w:val="en-US"/>
        </w:rPr>
        <w:t xml:space="preserve">Vrs1 </w:t>
      </w:r>
      <w:r w:rsidRPr="005D0479">
        <w:rPr>
          <w:rFonts w:ascii="Times New Roman" w:hAnsi="Times New Roman" w:cs="Times New Roman"/>
          <w:color w:val="000000"/>
          <w:sz w:val="24"/>
          <w:szCs w:val="24"/>
          <w:lang w:val="en-US"/>
        </w:rPr>
        <w:t xml:space="preserve">on chromosome 2H, the second in an uncharacterized centromeric region on chromosome 3H, and the third in a region of chromosome 5H coinciding with the previously described dwarfing gene </w:t>
      </w:r>
      <w:r w:rsidRPr="005D0479">
        <w:rPr>
          <w:rFonts w:ascii="Times New Roman" w:hAnsi="Times New Roman" w:cs="Times New Roman"/>
          <w:i/>
          <w:color w:val="000000"/>
          <w:sz w:val="24"/>
          <w:szCs w:val="24"/>
          <w:lang w:val="en-US"/>
        </w:rPr>
        <w:t>Breviaristatum-e</w:t>
      </w:r>
      <w:r w:rsidRPr="005D0479">
        <w:rPr>
          <w:rFonts w:ascii="Times New Roman" w:hAnsi="Times New Roman" w:cs="Times New Roman"/>
          <w:color w:val="000000"/>
          <w:sz w:val="24"/>
          <w:szCs w:val="24"/>
          <w:lang w:val="en-US"/>
        </w:rPr>
        <w:t xml:space="preserve"> </w:t>
      </w:r>
      <w:r w:rsidRPr="005D0479">
        <w:rPr>
          <w:rFonts w:ascii="Times New Roman" w:hAnsi="Times New Roman" w:cs="Times New Roman"/>
          <w:color w:val="000000"/>
          <w:sz w:val="24"/>
          <w:szCs w:val="24"/>
          <w:lang w:val="en-US"/>
        </w:rPr>
        <w:lastRenderedPageBreak/>
        <w:t>(</w:t>
      </w:r>
      <w:r w:rsidRPr="005D0479">
        <w:rPr>
          <w:rFonts w:ascii="Times New Roman" w:hAnsi="Times New Roman" w:cs="Times New Roman"/>
          <w:i/>
          <w:color w:val="000000"/>
          <w:sz w:val="24"/>
          <w:szCs w:val="24"/>
          <w:lang w:val="en-US"/>
        </w:rPr>
        <w:t>ari-e</w:t>
      </w:r>
      <w:r w:rsidRPr="005D0479">
        <w:rPr>
          <w:rFonts w:ascii="Times New Roman" w:hAnsi="Times New Roman" w:cs="Times New Roman"/>
          <w:color w:val="000000"/>
          <w:sz w:val="24"/>
          <w:szCs w:val="24"/>
          <w:lang w:val="en-US"/>
        </w:rPr>
        <w:t xml:space="preserve">). </w:t>
      </w:r>
      <w:r w:rsidRPr="005D0479">
        <w:rPr>
          <w:rFonts w:ascii="Times New Roman" w:eastAsia="Times New Roman" w:hAnsi="Times New Roman" w:cs="Times New Roman"/>
          <w:color w:val="000000"/>
          <w:sz w:val="24"/>
          <w:szCs w:val="24"/>
          <w:lang w:val="en-US"/>
        </w:rPr>
        <w:t xml:space="preserve">GBS was an effective and relatively low-cost approach to rapidly construct a genetic map of the GPMx population that was suitable for genetic analysis of row type and height traits, allowing to precisely position </w:t>
      </w:r>
      <w:r w:rsidRPr="005D0479">
        <w:rPr>
          <w:rFonts w:ascii="Times New Roman" w:eastAsia="Times New Roman" w:hAnsi="Times New Roman" w:cs="Times New Roman"/>
          <w:i/>
          <w:color w:val="000000"/>
          <w:sz w:val="24"/>
          <w:szCs w:val="24"/>
          <w:lang w:val="en-US"/>
        </w:rPr>
        <w:t>ari-e.GP</w:t>
      </w:r>
      <w:r w:rsidRPr="005D0479">
        <w:rPr>
          <w:rFonts w:ascii="Times New Roman" w:eastAsia="Times New Roman" w:hAnsi="Times New Roman" w:cs="Times New Roman"/>
          <w:color w:val="000000"/>
          <w:sz w:val="24"/>
          <w:szCs w:val="24"/>
          <w:lang w:val="en-US"/>
        </w:rPr>
        <w:t xml:space="preserve"> on chromosome 5H. </w:t>
      </w:r>
    </w:p>
    <w:p w:rsidR="007D7231" w:rsidRPr="005D0479" w:rsidRDefault="007D7231" w:rsidP="002C1431">
      <w:pPr>
        <w:autoSpaceDE w:val="0"/>
        <w:autoSpaceDN w:val="0"/>
        <w:adjustRightInd w:val="0"/>
        <w:jc w:val="both"/>
        <w:rPr>
          <w:rFonts w:ascii="Times New Roman" w:eastAsia="Times New Roman" w:hAnsi="Times New Roman" w:cs="Times New Roman"/>
          <w:color w:val="000000"/>
          <w:sz w:val="24"/>
          <w:szCs w:val="24"/>
          <w:lang w:val="en-US"/>
        </w:rPr>
      </w:pPr>
    </w:p>
    <w:p w:rsidR="007D7231" w:rsidRPr="005D0479" w:rsidRDefault="007D7231" w:rsidP="002C1431">
      <w:pPr>
        <w:autoSpaceDE w:val="0"/>
        <w:autoSpaceDN w:val="0"/>
        <w:adjustRightInd w:val="0"/>
        <w:jc w:val="both"/>
        <w:rPr>
          <w:rFonts w:ascii="Times New Roman" w:eastAsia="Times New Roman" w:hAnsi="Times New Roman" w:cs="Times New Roman"/>
          <w:color w:val="000000"/>
          <w:sz w:val="24"/>
          <w:szCs w:val="24"/>
          <w:lang w:val="en-US"/>
        </w:rPr>
      </w:pPr>
      <w:r w:rsidRPr="005D0479">
        <w:rPr>
          <w:rFonts w:ascii="Times New Roman" w:eastAsia="Times New Roman" w:hAnsi="Times New Roman" w:cs="Times New Roman"/>
          <w:color w:val="000000"/>
          <w:sz w:val="24"/>
          <w:szCs w:val="24"/>
          <w:lang w:val="en-US"/>
        </w:rPr>
        <w:t>The induction of flowering is a key developmental decision in a plant’s life cycle, and its timing is an important adaptive trait for both wild and domesticated plants. The duration of light during the day, known as photoperiod, is one environmental signal used by plants to identify conditions favorable for flowering. Flowering in plants such as wheat (</w:t>
      </w:r>
      <w:r w:rsidRPr="005D0479">
        <w:rPr>
          <w:rFonts w:ascii="Times New Roman" w:eastAsia="Times New Roman" w:hAnsi="Times New Roman" w:cs="Times New Roman"/>
          <w:i/>
          <w:color w:val="000000"/>
          <w:sz w:val="24"/>
          <w:szCs w:val="24"/>
          <w:lang w:val="en-US"/>
        </w:rPr>
        <w:t>Triticum aestivum</w:t>
      </w:r>
      <w:r w:rsidRPr="005D0479">
        <w:rPr>
          <w:rFonts w:ascii="Times New Roman" w:eastAsia="Times New Roman" w:hAnsi="Times New Roman" w:cs="Times New Roman"/>
          <w:color w:val="000000"/>
          <w:sz w:val="24"/>
          <w:szCs w:val="24"/>
          <w:lang w:val="en-US"/>
        </w:rPr>
        <w:t>), barley (</w:t>
      </w:r>
      <w:r w:rsidRPr="005D0479">
        <w:rPr>
          <w:rFonts w:ascii="Times New Roman" w:eastAsia="Times New Roman" w:hAnsi="Times New Roman" w:cs="Times New Roman"/>
          <w:i/>
          <w:color w:val="000000"/>
          <w:sz w:val="24"/>
          <w:szCs w:val="24"/>
          <w:lang w:val="en-US"/>
        </w:rPr>
        <w:t>Hordeum vulgare</w:t>
      </w:r>
      <w:r w:rsidRPr="005D0479">
        <w:rPr>
          <w:rFonts w:ascii="Times New Roman" w:eastAsia="Times New Roman" w:hAnsi="Times New Roman" w:cs="Times New Roman"/>
          <w:color w:val="000000"/>
          <w:sz w:val="24"/>
          <w:szCs w:val="24"/>
          <w:lang w:val="en-US"/>
        </w:rPr>
        <w:t>), pea (</w:t>
      </w:r>
      <w:r w:rsidRPr="005D0479">
        <w:rPr>
          <w:rFonts w:ascii="Times New Roman" w:eastAsia="Times New Roman" w:hAnsi="Times New Roman" w:cs="Times New Roman"/>
          <w:i/>
          <w:color w:val="000000"/>
          <w:sz w:val="24"/>
          <w:szCs w:val="24"/>
          <w:lang w:val="en-US"/>
        </w:rPr>
        <w:t>Pisum sativum</w:t>
      </w:r>
      <w:r w:rsidRPr="005D0479">
        <w:rPr>
          <w:rFonts w:ascii="Times New Roman" w:eastAsia="Times New Roman" w:hAnsi="Times New Roman" w:cs="Times New Roman"/>
          <w:color w:val="000000"/>
          <w:sz w:val="24"/>
          <w:szCs w:val="24"/>
          <w:lang w:val="en-US"/>
        </w:rPr>
        <w:t xml:space="preserve">), and </w:t>
      </w:r>
      <w:r w:rsidRPr="005D0479">
        <w:rPr>
          <w:rFonts w:ascii="Times New Roman" w:eastAsia="Times New Roman" w:hAnsi="Times New Roman" w:cs="Times New Roman"/>
          <w:i/>
          <w:color w:val="000000"/>
          <w:sz w:val="24"/>
          <w:szCs w:val="24"/>
          <w:lang w:val="en-US"/>
        </w:rPr>
        <w:t>Arabidopsis thaliana</w:t>
      </w:r>
      <w:r w:rsidRPr="005D0479">
        <w:rPr>
          <w:rFonts w:ascii="Times New Roman" w:eastAsia="Times New Roman" w:hAnsi="Times New Roman" w:cs="Times New Roman"/>
          <w:color w:val="000000"/>
          <w:sz w:val="24"/>
          <w:szCs w:val="24"/>
          <w:lang w:val="en-US"/>
        </w:rPr>
        <w:t xml:space="preserve"> is strongly promoted under long-day (LD) conditions, with transcriptional activation of FLOWERING LOCUS T-like genes (FT1 in barley) being a key determinant of the flowering response. During crop domestication, however, breeders have identified plants that display reduced photoperiod sensitivity to assist migration of crops to latitudes where the shorter day lengths would otherwise impede floral induction. </w:t>
      </w:r>
    </w:p>
    <w:p w:rsidR="007D7231" w:rsidRPr="005D0479" w:rsidRDefault="007D7231" w:rsidP="002C1431">
      <w:pPr>
        <w:autoSpaceDE w:val="0"/>
        <w:autoSpaceDN w:val="0"/>
        <w:adjustRightInd w:val="0"/>
        <w:jc w:val="both"/>
        <w:rPr>
          <w:rFonts w:ascii="Times New Roman" w:eastAsia="Times New Roman" w:hAnsi="Times New Roman" w:cs="Times New Roman"/>
          <w:color w:val="000000"/>
          <w:sz w:val="24"/>
          <w:szCs w:val="24"/>
          <w:lang w:val="en-US"/>
        </w:rPr>
      </w:pPr>
    </w:p>
    <w:p w:rsidR="007D7231" w:rsidRPr="005D0479" w:rsidRDefault="007D7231" w:rsidP="00121804">
      <w:pPr>
        <w:autoSpaceDE w:val="0"/>
        <w:autoSpaceDN w:val="0"/>
        <w:adjustRightInd w:val="0"/>
        <w:jc w:val="both"/>
        <w:rPr>
          <w:rFonts w:ascii="Times New Roman" w:hAnsi="Times New Roman" w:cs="Times New Roman"/>
          <w:color w:val="000000"/>
          <w:sz w:val="24"/>
          <w:szCs w:val="24"/>
          <w:lang w:val="en-US"/>
        </w:rPr>
      </w:pPr>
      <w:r w:rsidRPr="005D0479">
        <w:rPr>
          <w:rFonts w:ascii="Times New Roman" w:eastAsia="Times New Roman" w:hAnsi="Times New Roman" w:cs="Times New Roman"/>
          <w:i/>
          <w:color w:val="000000"/>
          <w:sz w:val="24"/>
          <w:szCs w:val="24"/>
          <w:lang w:val="en-US"/>
        </w:rPr>
        <w:t>EARLY FLOWERING3 (ELF3</w:t>
      </w:r>
      <w:r w:rsidRPr="005D0479">
        <w:rPr>
          <w:rFonts w:ascii="Times New Roman" w:eastAsia="Times New Roman" w:hAnsi="Times New Roman" w:cs="Times New Roman"/>
          <w:color w:val="000000"/>
          <w:sz w:val="24"/>
          <w:szCs w:val="24"/>
          <w:lang w:val="en-US"/>
        </w:rPr>
        <w:t>) is a circadian clock gene that contributes to photoperiod-dependent flowering in plants, with loss-off-function mutants in barley (</w:t>
      </w:r>
      <w:r w:rsidRPr="005D0479">
        <w:rPr>
          <w:rFonts w:ascii="Times New Roman" w:eastAsia="Times New Roman" w:hAnsi="Times New Roman" w:cs="Times New Roman"/>
          <w:i/>
          <w:color w:val="000000"/>
          <w:sz w:val="24"/>
          <w:szCs w:val="24"/>
          <w:lang w:val="en-US"/>
        </w:rPr>
        <w:t>Hordeum vulgare</w:t>
      </w:r>
      <w:r w:rsidRPr="005D0479">
        <w:rPr>
          <w:rFonts w:ascii="Times New Roman" w:eastAsia="Times New Roman" w:hAnsi="Times New Roman" w:cs="Times New Roman"/>
          <w:color w:val="000000"/>
          <w:sz w:val="24"/>
          <w:szCs w:val="24"/>
          <w:lang w:val="en-US"/>
        </w:rPr>
        <w:t xml:space="preserve">), legumes, and </w:t>
      </w:r>
      <w:r w:rsidRPr="005D0479">
        <w:rPr>
          <w:rFonts w:ascii="Times New Roman" w:eastAsia="Times New Roman" w:hAnsi="Times New Roman" w:cs="Times New Roman"/>
          <w:i/>
          <w:color w:val="000000"/>
          <w:sz w:val="24"/>
          <w:szCs w:val="24"/>
          <w:lang w:val="en-US"/>
        </w:rPr>
        <w:t>Arabidopsis thaliana</w:t>
      </w:r>
      <w:r w:rsidRPr="005D0479">
        <w:rPr>
          <w:rFonts w:ascii="Times New Roman" w:eastAsia="Times New Roman" w:hAnsi="Times New Roman" w:cs="Times New Roman"/>
          <w:color w:val="000000"/>
          <w:sz w:val="24"/>
          <w:szCs w:val="24"/>
          <w:lang w:val="en-US"/>
        </w:rPr>
        <w:t xml:space="preserve"> flowering early under non-inductive short-day (SD) photoperiods. The barley </w:t>
      </w:r>
      <w:r w:rsidRPr="005D0479">
        <w:rPr>
          <w:rFonts w:ascii="Times New Roman" w:eastAsia="Times New Roman" w:hAnsi="Times New Roman" w:cs="Times New Roman"/>
          <w:i/>
          <w:color w:val="000000"/>
          <w:sz w:val="24"/>
          <w:szCs w:val="24"/>
          <w:lang w:val="en-US"/>
        </w:rPr>
        <w:t xml:space="preserve">elf3 </w:t>
      </w:r>
      <w:r w:rsidRPr="005D0479">
        <w:rPr>
          <w:rFonts w:ascii="Times New Roman" w:eastAsia="Times New Roman" w:hAnsi="Times New Roman" w:cs="Times New Roman"/>
          <w:color w:val="000000"/>
          <w:sz w:val="24"/>
          <w:szCs w:val="24"/>
          <w:lang w:val="en-US"/>
        </w:rPr>
        <w:t>mutant displays increased expression of FLOWERING LOCUS T1 (FT1); however, it remains unclear whether this is the only factor responsible for the early fl</w:t>
      </w:r>
      <w:r w:rsidRPr="005D0479">
        <w:rPr>
          <w:rFonts w:ascii="Times New Roman" w:hAnsi="Times New Roman" w:cs="Times New Roman"/>
          <w:color w:val="000000"/>
          <w:sz w:val="24"/>
          <w:szCs w:val="24"/>
          <w:lang w:val="en-US"/>
        </w:rPr>
        <w:t xml:space="preserve">owering phenotype. </w:t>
      </w:r>
      <w:r w:rsidRPr="005D0479">
        <w:rPr>
          <w:rFonts w:ascii="Times New Roman" w:eastAsia="Times New Roman" w:hAnsi="Times New Roman" w:cs="Times New Roman"/>
          <w:color w:val="000000"/>
          <w:sz w:val="24"/>
          <w:szCs w:val="24"/>
          <w:lang w:val="en-GB"/>
        </w:rPr>
        <w:t>Boden</w:t>
      </w:r>
      <w:r w:rsidRPr="005D0479">
        <w:rPr>
          <w:rFonts w:ascii="Times New Roman" w:hAnsi="Times New Roman" w:cs="Times New Roman"/>
          <w:color w:val="000000"/>
          <w:sz w:val="24"/>
          <w:szCs w:val="24"/>
          <w:lang w:val="en-GB"/>
        </w:rPr>
        <w:t xml:space="preserve"> et al (2014)</w:t>
      </w:r>
      <w:r w:rsidRPr="005D0479">
        <w:rPr>
          <w:rFonts w:ascii="Times New Roman" w:eastAsia="Times New Roman" w:hAnsi="Times New Roman" w:cs="Times New Roman"/>
          <w:color w:val="000000"/>
          <w:sz w:val="24"/>
          <w:szCs w:val="24"/>
          <w:lang w:val="en-US"/>
        </w:rPr>
        <w:t xml:space="preserve"> show that early flowering and vegetative growth phenotypes of the barley </w:t>
      </w:r>
      <w:r w:rsidRPr="005D0479">
        <w:rPr>
          <w:rFonts w:ascii="Times New Roman" w:eastAsia="Times New Roman" w:hAnsi="Times New Roman" w:cs="Times New Roman"/>
          <w:i/>
          <w:color w:val="000000"/>
          <w:sz w:val="24"/>
          <w:szCs w:val="24"/>
          <w:lang w:val="en-US"/>
        </w:rPr>
        <w:t>elf3</w:t>
      </w:r>
      <w:r w:rsidRPr="005D0479">
        <w:rPr>
          <w:rFonts w:ascii="Times New Roman" w:eastAsia="Times New Roman" w:hAnsi="Times New Roman" w:cs="Times New Roman"/>
          <w:color w:val="000000"/>
          <w:sz w:val="24"/>
          <w:szCs w:val="24"/>
          <w:lang w:val="en-US"/>
        </w:rPr>
        <w:t xml:space="preserve"> mutant are strongly dependent on gibberellin (GA) biosynthesis. Expression of biosynthesis gene</w:t>
      </w:r>
      <w:r w:rsidRPr="005D0479">
        <w:rPr>
          <w:rFonts w:ascii="Times New Roman" w:eastAsia="Times New Roman" w:hAnsi="Times New Roman" w:cs="Times New Roman"/>
          <w:i/>
          <w:color w:val="000000"/>
          <w:sz w:val="24"/>
          <w:szCs w:val="24"/>
          <w:lang w:val="en-US"/>
        </w:rPr>
        <w:t>, GA20oxidase2</w:t>
      </w:r>
      <w:r w:rsidRPr="005D0479">
        <w:rPr>
          <w:rFonts w:ascii="Times New Roman" w:eastAsia="Times New Roman" w:hAnsi="Times New Roman" w:cs="Times New Roman"/>
          <w:color w:val="000000"/>
          <w:sz w:val="24"/>
          <w:szCs w:val="24"/>
          <w:lang w:val="en-US"/>
        </w:rPr>
        <w:t xml:space="preserve">, and production of the bioactive GA, GA1, were significantly increased in </w:t>
      </w:r>
      <w:r w:rsidRPr="005D0479">
        <w:rPr>
          <w:rFonts w:ascii="Times New Roman" w:eastAsia="Times New Roman" w:hAnsi="Times New Roman" w:cs="Times New Roman"/>
          <w:i/>
          <w:color w:val="000000"/>
          <w:sz w:val="24"/>
          <w:szCs w:val="24"/>
          <w:lang w:val="en-US"/>
        </w:rPr>
        <w:t>elf3</w:t>
      </w:r>
      <w:r w:rsidRPr="005D0479">
        <w:rPr>
          <w:rFonts w:ascii="Times New Roman" w:eastAsia="Times New Roman" w:hAnsi="Times New Roman" w:cs="Times New Roman"/>
          <w:color w:val="000000"/>
          <w:sz w:val="24"/>
          <w:szCs w:val="24"/>
          <w:lang w:val="en-US"/>
        </w:rPr>
        <w:t xml:space="preserve"> leaves under SDs, relative to the wild type. Inhibition of GA biosynthesis suppressed the early flowering of </w:t>
      </w:r>
      <w:r w:rsidRPr="005D0479">
        <w:rPr>
          <w:rFonts w:ascii="Times New Roman" w:eastAsia="Times New Roman" w:hAnsi="Times New Roman" w:cs="Times New Roman"/>
          <w:i/>
          <w:color w:val="000000"/>
          <w:sz w:val="24"/>
          <w:szCs w:val="24"/>
          <w:lang w:val="en-US"/>
        </w:rPr>
        <w:t>elf3</w:t>
      </w:r>
      <w:r w:rsidRPr="005D0479">
        <w:rPr>
          <w:rFonts w:ascii="Times New Roman" w:eastAsia="Times New Roman" w:hAnsi="Times New Roman" w:cs="Times New Roman"/>
          <w:color w:val="000000"/>
          <w:sz w:val="24"/>
          <w:szCs w:val="24"/>
          <w:lang w:val="en-US"/>
        </w:rPr>
        <w:t xml:space="preserve"> under SDs independently of FT1 and was associated with altered expression of floral identity genes at the developing apex. GA is also required for normal flowering of spring barley under inductive photoperiods, with chemical and genetic attenuation of the GA biosynthesis and signaling pathways suppressing inflorescence development under long-day conditions. These findings illustrate that GA is an important floral promoting signal in barley and that ELF3 suppresses flowering under non-inductive photoperiods by blocking GA production and FT1 expression.</w:t>
      </w:r>
      <w:r w:rsidRPr="005D0479">
        <w:rPr>
          <w:rFonts w:ascii="Times New Roman" w:hAnsi="Times New Roman" w:cs="Times New Roman"/>
          <w:color w:val="000000"/>
          <w:sz w:val="24"/>
          <w:szCs w:val="24"/>
          <w:lang w:val="en-US"/>
        </w:rPr>
        <w:t xml:space="preserve"> </w:t>
      </w:r>
    </w:p>
    <w:p w:rsidR="007D7231" w:rsidRDefault="007D7231" w:rsidP="00121804">
      <w:pPr>
        <w:autoSpaceDE w:val="0"/>
        <w:autoSpaceDN w:val="0"/>
        <w:adjustRightInd w:val="0"/>
        <w:jc w:val="both"/>
        <w:rPr>
          <w:rFonts w:ascii="Times New Roman" w:hAnsi="Times New Roman" w:cs="Times New Roman"/>
          <w:color w:val="000000"/>
          <w:lang w:val="en-US"/>
        </w:rPr>
      </w:pPr>
    </w:p>
    <w:p w:rsidR="007D7231" w:rsidRDefault="007D7231" w:rsidP="00121804">
      <w:pPr>
        <w:autoSpaceDE w:val="0"/>
        <w:autoSpaceDN w:val="0"/>
        <w:adjustRightInd w:val="0"/>
        <w:jc w:val="both"/>
        <w:rPr>
          <w:rFonts w:ascii="Times New Roman" w:hAnsi="Times New Roman" w:cs="Times New Roman"/>
          <w:color w:val="000000"/>
          <w:lang w:val="en-US"/>
        </w:rPr>
      </w:pPr>
    </w:p>
    <w:p w:rsidR="005D0479" w:rsidRPr="00A51C9B" w:rsidRDefault="005D0479" w:rsidP="00121804">
      <w:pPr>
        <w:autoSpaceDE w:val="0"/>
        <w:autoSpaceDN w:val="0"/>
        <w:adjustRightInd w:val="0"/>
        <w:jc w:val="both"/>
        <w:rPr>
          <w:rFonts w:ascii="Times New Roman" w:hAnsi="Times New Roman" w:cs="Times New Roman"/>
          <w:color w:val="000000"/>
          <w:lang w:val="en-US"/>
        </w:rPr>
      </w:pPr>
    </w:p>
    <w:p w:rsidR="007D7231" w:rsidRPr="005D0479" w:rsidRDefault="007D7231" w:rsidP="00121804">
      <w:pPr>
        <w:autoSpaceDE w:val="0"/>
        <w:autoSpaceDN w:val="0"/>
        <w:adjustRightInd w:val="0"/>
        <w:jc w:val="both"/>
        <w:rPr>
          <w:rFonts w:ascii="Times New Roman" w:hAnsi="Times New Roman" w:cs="Times New Roman"/>
          <w:color w:val="000000"/>
          <w:sz w:val="24"/>
          <w:szCs w:val="24"/>
          <w:lang w:val="en-US"/>
        </w:rPr>
      </w:pPr>
      <w:r w:rsidRPr="005D0479">
        <w:rPr>
          <w:rFonts w:ascii="Times New Roman" w:hAnsi="Times New Roman" w:cs="Times New Roman"/>
          <w:b/>
          <w:color w:val="000000"/>
          <w:sz w:val="24"/>
          <w:szCs w:val="24"/>
          <w:lang w:val="en-US"/>
        </w:rPr>
        <w:t>Acknowledgments</w:t>
      </w:r>
      <w:r w:rsidRPr="005D0479">
        <w:rPr>
          <w:rFonts w:ascii="Times New Roman" w:hAnsi="Times New Roman" w:cs="Times New Roman"/>
          <w:color w:val="000000"/>
          <w:sz w:val="24"/>
          <w:szCs w:val="24"/>
          <w:lang w:val="en-US"/>
        </w:rPr>
        <w:t>:</w:t>
      </w:r>
    </w:p>
    <w:p w:rsidR="007D7231" w:rsidRPr="005D0479" w:rsidRDefault="007D7231" w:rsidP="00121804">
      <w:pPr>
        <w:autoSpaceDE w:val="0"/>
        <w:autoSpaceDN w:val="0"/>
        <w:adjustRightInd w:val="0"/>
        <w:jc w:val="both"/>
        <w:rPr>
          <w:rFonts w:ascii="Times New Roman" w:hAnsi="Times New Roman" w:cs="Times New Roman"/>
          <w:color w:val="000000"/>
          <w:sz w:val="24"/>
          <w:szCs w:val="24"/>
          <w:lang w:val="en-US"/>
        </w:rPr>
      </w:pPr>
    </w:p>
    <w:p w:rsidR="007D7231" w:rsidRPr="005D0479" w:rsidRDefault="007D7231" w:rsidP="00121804">
      <w:pPr>
        <w:tabs>
          <w:tab w:val="left" w:pos="1701"/>
        </w:tabs>
        <w:autoSpaceDE w:val="0"/>
        <w:autoSpaceDN w:val="0"/>
        <w:adjustRightInd w:val="0"/>
        <w:jc w:val="both"/>
        <w:rPr>
          <w:rFonts w:ascii="Times New Roman" w:hAnsi="Times New Roman" w:cs="Times New Roman"/>
          <w:color w:val="000000"/>
          <w:sz w:val="24"/>
          <w:szCs w:val="24"/>
          <w:lang w:val="en-US"/>
        </w:rPr>
      </w:pPr>
      <w:r w:rsidRPr="005D0479">
        <w:rPr>
          <w:rFonts w:ascii="Times New Roman" w:hAnsi="Times New Roman" w:cs="Times New Roman"/>
          <w:color w:val="000000"/>
          <w:sz w:val="24"/>
          <w:szCs w:val="24"/>
          <w:lang w:val="en-US"/>
        </w:rPr>
        <w:t>We express our deeply thanks and congratulations to the scientists involved in the “ear barley mutants” research, particularly to Takao Komatsuda, for their advanced molecular analyses. The results here summarized stimulate breeders to design the barley for the future through the strategy of Yield Potential and Stability of Yield.</w:t>
      </w:r>
    </w:p>
    <w:p w:rsidR="007D7231" w:rsidRPr="005D0479" w:rsidRDefault="007D7231" w:rsidP="00121804">
      <w:pPr>
        <w:tabs>
          <w:tab w:val="left" w:pos="1701"/>
        </w:tabs>
        <w:autoSpaceDE w:val="0"/>
        <w:autoSpaceDN w:val="0"/>
        <w:adjustRightInd w:val="0"/>
        <w:jc w:val="both"/>
        <w:rPr>
          <w:rFonts w:ascii="Times New Roman" w:hAnsi="Times New Roman" w:cs="Times New Roman"/>
          <w:color w:val="000000"/>
          <w:sz w:val="24"/>
          <w:szCs w:val="24"/>
          <w:lang w:val="en-US"/>
        </w:rPr>
      </w:pPr>
      <w:r w:rsidRPr="005D0479">
        <w:rPr>
          <w:rFonts w:ascii="Times New Roman" w:hAnsi="Times New Roman" w:cs="Times New Roman"/>
          <w:color w:val="000000"/>
          <w:sz w:val="24"/>
          <w:szCs w:val="24"/>
          <w:lang w:val="en-US"/>
        </w:rPr>
        <w:t>We also thank Mrs Donata Pagani for the work done to multiply the different mutant populations in Fiorenzuola.</w:t>
      </w:r>
    </w:p>
    <w:p w:rsidR="007D7231" w:rsidRPr="005D0479" w:rsidRDefault="007D7231" w:rsidP="00121804">
      <w:pPr>
        <w:tabs>
          <w:tab w:val="left" w:pos="1701"/>
        </w:tabs>
        <w:jc w:val="both"/>
        <w:rPr>
          <w:rFonts w:ascii="Times New Roman" w:hAnsi="Times New Roman" w:cs="Times New Roman"/>
          <w:sz w:val="24"/>
          <w:szCs w:val="24"/>
          <w:lang w:val="en-US"/>
        </w:rPr>
      </w:pPr>
    </w:p>
    <w:p w:rsidR="007D7231" w:rsidRPr="005D0479" w:rsidRDefault="007D7231" w:rsidP="00121804">
      <w:pPr>
        <w:tabs>
          <w:tab w:val="left" w:pos="1701"/>
        </w:tabs>
        <w:jc w:val="both"/>
        <w:rPr>
          <w:rFonts w:ascii="Times New Roman" w:hAnsi="Times New Roman" w:cs="Times New Roman"/>
          <w:sz w:val="24"/>
          <w:szCs w:val="24"/>
          <w:lang w:val="en-US"/>
        </w:rPr>
      </w:pPr>
    </w:p>
    <w:p w:rsidR="007D7231" w:rsidRPr="005D0479" w:rsidRDefault="007D7231" w:rsidP="009D4AA0">
      <w:pPr>
        <w:autoSpaceDE w:val="0"/>
        <w:autoSpaceDN w:val="0"/>
        <w:adjustRightInd w:val="0"/>
        <w:jc w:val="both"/>
        <w:rPr>
          <w:rFonts w:ascii="Times New Roman" w:hAnsi="Times New Roman" w:cs="Times New Roman"/>
          <w:b/>
          <w:sz w:val="24"/>
          <w:szCs w:val="24"/>
          <w:lang w:val="en-US"/>
        </w:rPr>
      </w:pPr>
      <w:r w:rsidRPr="005D0479">
        <w:rPr>
          <w:rFonts w:ascii="Times New Roman" w:hAnsi="Times New Roman" w:cs="Times New Roman"/>
          <w:b/>
          <w:sz w:val="24"/>
          <w:szCs w:val="24"/>
          <w:lang w:val="en-US"/>
        </w:rPr>
        <w:t>References:</w:t>
      </w:r>
    </w:p>
    <w:p w:rsidR="007D7231" w:rsidRPr="005D0479" w:rsidRDefault="007D7231" w:rsidP="009D4AA0">
      <w:pPr>
        <w:autoSpaceDE w:val="0"/>
        <w:autoSpaceDN w:val="0"/>
        <w:adjustRightInd w:val="0"/>
        <w:jc w:val="both"/>
        <w:rPr>
          <w:rFonts w:ascii="Times New Roman" w:hAnsi="Times New Roman" w:cs="Times New Roman"/>
          <w:sz w:val="24"/>
          <w:szCs w:val="24"/>
          <w:lang w:val="en-US"/>
        </w:rPr>
      </w:pPr>
    </w:p>
    <w:p w:rsidR="007D7231" w:rsidRPr="005D0479" w:rsidRDefault="007D7231" w:rsidP="00CE18F5">
      <w:pPr>
        <w:autoSpaceDE w:val="0"/>
        <w:autoSpaceDN w:val="0"/>
        <w:adjustRightInd w:val="0"/>
        <w:ind w:left="720" w:hanging="720"/>
        <w:rPr>
          <w:rFonts w:ascii="Times New Roman" w:eastAsia="Times New Roman" w:hAnsi="Times New Roman" w:cs="Times New Roman"/>
          <w:color w:val="000000"/>
          <w:sz w:val="24"/>
          <w:szCs w:val="24"/>
          <w:lang w:val="en-US"/>
        </w:rPr>
      </w:pPr>
      <w:r w:rsidRPr="005D0479">
        <w:rPr>
          <w:rFonts w:ascii="Times New Roman" w:eastAsia="Times New Roman" w:hAnsi="Times New Roman" w:cs="Times New Roman"/>
          <w:b/>
          <w:color w:val="000000"/>
          <w:sz w:val="24"/>
          <w:szCs w:val="24"/>
          <w:lang w:val="en-GB"/>
        </w:rPr>
        <w:t>Boden</w:t>
      </w:r>
      <w:r w:rsidRPr="005D0479">
        <w:rPr>
          <w:rFonts w:ascii="Times New Roman" w:hAnsi="Times New Roman" w:cs="Times New Roman"/>
          <w:b/>
          <w:color w:val="000000"/>
          <w:sz w:val="24"/>
          <w:szCs w:val="24"/>
          <w:lang w:val="en-GB"/>
        </w:rPr>
        <w:t xml:space="preserve"> </w:t>
      </w:r>
      <w:r w:rsidRPr="005D0479">
        <w:rPr>
          <w:rFonts w:ascii="Times New Roman" w:eastAsia="Times New Roman" w:hAnsi="Times New Roman" w:cs="Times New Roman"/>
          <w:b/>
          <w:color w:val="000000"/>
          <w:sz w:val="24"/>
          <w:szCs w:val="24"/>
          <w:lang w:val="en-GB"/>
        </w:rPr>
        <w:t>S</w:t>
      </w:r>
      <w:r w:rsidRPr="005D0479">
        <w:rPr>
          <w:rFonts w:ascii="Times New Roman" w:hAnsi="Times New Roman" w:cs="Times New Roman"/>
          <w:b/>
          <w:color w:val="000000"/>
          <w:sz w:val="24"/>
          <w:szCs w:val="24"/>
          <w:lang w:val="en-GB"/>
        </w:rPr>
        <w:t>.</w:t>
      </w:r>
      <w:r w:rsidRPr="005D0479">
        <w:rPr>
          <w:rFonts w:ascii="Times New Roman" w:eastAsia="Times New Roman" w:hAnsi="Times New Roman" w:cs="Times New Roman"/>
          <w:b/>
          <w:color w:val="000000"/>
          <w:sz w:val="24"/>
          <w:szCs w:val="24"/>
          <w:lang w:val="en-GB"/>
        </w:rPr>
        <w:t>A.</w:t>
      </w:r>
      <w:r w:rsidRPr="005D0479">
        <w:rPr>
          <w:rFonts w:ascii="Times New Roman" w:hAnsi="Times New Roman" w:cs="Times New Roman"/>
          <w:b/>
          <w:color w:val="000000"/>
          <w:sz w:val="24"/>
          <w:szCs w:val="24"/>
          <w:lang w:val="en-GB"/>
        </w:rPr>
        <w:t>,</w:t>
      </w:r>
      <w:r w:rsidRPr="005D0479">
        <w:rPr>
          <w:rFonts w:ascii="Times New Roman" w:eastAsia="Times New Roman" w:hAnsi="Times New Roman" w:cs="Times New Roman"/>
          <w:b/>
          <w:color w:val="000000"/>
          <w:sz w:val="24"/>
          <w:szCs w:val="24"/>
          <w:lang w:val="en-GB"/>
        </w:rPr>
        <w:t xml:space="preserve"> D</w:t>
      </w:r>
      <w:r w:rsidRPr="005D0479">
        <w:rPr>
          <w:rFonts w:ascii="Times New Roman" w:hAnsi="Times New Roman" w:cs="Times New Roman"/>
          <w:b/>
          <w:color w:val="000000"/>
          <w:sz w:val="24"/>
          <w:szCs w:val="24"/>
          <w:lang w:val="en-GB"/>
        </w:rPr>
        <w:t xml:space="preserve">. </w:t>
      </w:r>
      <w:r w:rsidRPr="005D0479">
        <w:rPr>
          <w:rFonts w:ascii="Times New Roman" w:eastAsia="Times New Roman" w:hAnsi="Times New Roman" w:cs="Times New Roman"/>
          <w:b/>
          <w:color w:val="000000"/>
          <w:sz w:val="24"/>
          <w:szCs w:val="24"/>
          <w:lang w:val="en-GB"/>
        </w:rPr>
        <w:t>Weiss, J</w:t>
      </w:r>
      <w:r w:rsidRPr="005D0479">
        <w:rPr>
          <w:rFonts w:ascii="Times New Roman" w:hAnsi="Times New Roman" w:cs="Times New Roman"/>
          <w:b/>
          <w:color w:val="000000"/>
          <w:sz w:val="24"/>
          <w:szCs w:val="24"/>
          <w:lang w:val="en-GB"/>
        </w:rPr>
        <w:t>.</w:t>
      </w:r>
      <w:r w:rsidRPr="005D0479">
        <w:rPr>
          <w:rFonts w:ascii="Times New Roman" w:eastAsia="Times New Roman" w:hAnsi="Times New Roman" w:cs="Times New Roman"/>
          <w:b/>
          <w:color w:val="000000"/>
          <w:sz w:val="24"/>
          <w:szCs w:val="24"/>
          <w:lang w:val="en-GB"/>
        </w:rPr>
        <w:t>J. Ross, N</w:t>
      </w:r>
      <w:r w:rsidRPr="005D0479">
        <w:rPr>
          <w:rFonts w:ascii="Times New Roman" w:hAnsi="Times New Roman" w:cs="Times New Roman"/>
          <w:b/>
          <w:color w:val="000000"/>
          <w:sz w:val="24"/>
          <w:szCs w:val="24"/>
          <w:lang w:val="en-GB"/>
        </w:rPr>
        <w:t>.</w:t>
      </w:r>
      <w:r w:rsidRPr="005D0479">
        <w:rPr>
          <w:rFonts w:ascii="Times New Roman" w:eastAsia="Times New Roman" w:hAnsi="Times New Roman" w:cs="Times New Roman"/>
          <w:b/>
          <w:color w:val="000000"/>
          <w:sz w:val="24"/>
          <w:szCs w:val="24"/>
          <w:lang w:val="en-GB"/>
        </w:rPr>
        <w:t>W. Davies, B</w:t>
      </w:r>
      <w:r w:rsidRPr="005D0479">
        <w:rPr>
          <w:rFonts w:ascii="Times New Roman" w:hAnsi="Times New Roman" w:cs="Times New Roman"/>
          <w:b/>
          <w:color w:val="000000"/>
          <w:sz w:val="24"/>
          <w:szCs w:val="24"/>
          <w:lang w:val="en-GB"/>
        </w:rPr>
        <w:t>.</w:t>
      </w:r>
      <w:r w:rsidRPr="005D0479">
        <w:rPr>
          <w:rFonts w:ascii="Times New Roman" w:eastAsia="Times New Roman" w:hAnsi="Times New Roman" w:cs="Times New Roman"/>
          <w:b/>
          <w:color w:val="000000"/>
          <w:sz w:val="24"/>
          <w:szCs w:val="24"/>
          <w:lang w:val="en-GB"/>
        </w:rPr>
        <w:t xml:space="preserve"> Trevaskis, P</w:t>
      </w:r>
      <w:r w:rsidRPr="005D0479">
        <w:rPr>
          <w:rFonts w:ascii="Times New Roman" w:hAnsi="Times New Roman" w:cs="Times New Roman"/>
          <w:b/>
          <w:color w:val="000000"/>
          <w:sz w:val="24"/>
          <w:szCs w:val="24"/>
          <w:lang w:val="en-GB"/>
        </w:rPr>
        <w:t>.</w:t>
      </w:r>
      <w:r w:rsidRPr="005D0479">
        <w:rPr>
          <w:rFonts w:ascii="Times New Roman" w:eastAsia="Times New Roman" w:hAnsi="Times New Roman" w:cs="Times New Roman"/>
          <w:b/>
          <w:color w:val="000000"/>
          <w:sz w:val="24"/>
          <w:szCs w:val="24"/>
          <w:lang w:val="en-GB"/>
        </w:rPr>
        <w:t>M. Chandler, and S</w:t>
      </w:r>
      <w:r w:rsidRPr="005D0479">
        <w:rPr>
          <w:rFonts w:ascii="Times New Roman" w:hAnsi="Times New Roman" w:cs="Times New Roman"/>
          <w:b/>
          <w:color w:val="000000"/>
          <w:sz w:val="24"/>
          <w:szCs w:val="24"/>
          <w:lang w:val="en-GB"/>
        </w:rPr>
        <w:t>.</w:t>
      </w:r>
      <w:r w:rsidRPr="005D0479">
        <w:rPr>
          <w:rFonts w:ascii="Times New Roman" w:eastAsia="Times New Roman" w:hAnsi="Times New Roman" w:cs="Times New Roman"/>
          <w:b/>
          <w:color w:val="000000"/>
          <w:sz w:val="24"/>
          <w:szCs w:val="24"/>
          <w:lang w:val="en-GB"/>
        </w:rPr>
        <w:t>M. Swain.</w:t>
      </w:r>
      <w:r w:rsidRPr="005D0479">
        <w:rPr>
          <w:rFonts w:ascii="Times New Roman" w:hAnsi="Times New Roman" w:cs="Times New Roman"/>
          <w:b/>
          <w:color w:val="000000"/>
          <w:sz w:val="24"/>
          <w:szCs w:val="24"/>
          <w:lang w:val="en-GB"/>
        </w:rPr>
        <w:t xml:space="preserve"> 2014.</w:t>
      </w:r>
      <w:r w:rsidRPr="005D0479">
        <w:rPr>
          <w:rFonts w:ascii="Times New Roman" w:hAnsi="Times New Roman" w:cs="Times New Roman"/>
          <w:color w:val="000000"/>
          <w:sz w:val="24"/>
          <w:szCs w:val="24"/>
          <w:lang w:val="en-GB"/>
        </w:rPr>
        <w:t xml:space="preserve"> </w:t>
      </w:r>
      <w:r w:rsidRPr="005D0479">
        <w:rPr>
          <w:rFonts w:ascii="Times New Roman" w:eastAsia="Times New Roman" w:hAnsi="Times New Roman" w:cs="Times New Roman"/>
          <w:i/>
          <w:color w:val="000000"/>
          <w:sz w:val="24"/>
          <w:szCs w:val="24"/>
          <w:lang w:val="en-GB"/>
        </w:rPr>
        <w:t>EARLY FLOWERING3</w:t>
      </w:r>
      <w:r w:rsidRPr="005D0479">
        <w:rPr>
          <w:rFonts w:ascii="Times New Roman" w:eastAsia="Times New Roman" w:hAnsi="Times New Roman" w:cs="Times New Roman"/>
          <w:color w:val="000000"/>
          <w:sz w:val="24"/>
          <w:szCs w:val="24"/>
          <w:lang w:val="en-GB"/>
        </w:rPr>
        <w:t xml:space="preserve"> Regulates Flowering in Spring Barley by Mediating Gibberellin Production and </w:t>
      </w:r>
      <w:r w:rsidRPr="005D0479">
        <w:rPr>
          <w:rFonts w:ascii="Times New Roman" w:eastAsia="Times New Roman" w:hAnsi="Times New Roman" w:cs="Times New Roman"/>
          <w:i/>
          <w:color w:val="000000"/>
          <w:sz w:val="24"/>
          <w:szCs w:val="24"/>
          <w:lang w:val="en-GB"/>
        </w:rPr>
        <w:t>FLOWERING LOCUS T</w:t>
      </w:r>
      <w:r w:rsidRPr="005D0479">
        <w:rPr>
          <w:rFonts w:ascii="Times New Roman" w:eastAsia="Times New Roman" w:hAnsi="Times New Roman" w:cs="Times New Roman"/>
          <w:color w:val="000000"/>
          <w:sz w:val="24"/>
          <w:szCs w:val="24"/>
          <w:lang w:val="en-GB"/>
        </w:rPr>
        <w:t xml:space="preserve"> Expression. </w:t>
      </w:r>
      <w:r w:rsidRPr="005D0479">
        <w:rPr>
          <w:rFonts w:ascii="Times New Roman" w:eastAsia="Times New Roman" w:hAnsi="Times New Roman" w:cs="Times New Roman"/>
          <w:i/>
          <w:color w:val="000000"/>
          <w:sz w:val="24"/>
          <w:szCs w:val="24"/>
          <w:lang w:val="en-US"/>
        </w:rPr>
        <w:t>The Plant Cell, 26,</w:t>
      </w:r>
      <w:r w:rsidRPr="005D0479">
        <w:rPr>
          <w:rFonts w:ascii="Times New Roman" w:eastAsia="Times New Roman" w:hAnsi="Times New Roman" w:cs="Times New Roman"/>
          <w:color w:val="000000"/>
          <w:sz w:val="24"/>
          <w:szCs w:val="24"/>
          <w:lang w:val="en-US"/>
        </w:rPr>
        <w:t xml:space="preserve"> 1557–1569.</w:t>
      </w:r>
    </w:p>
    <w:p w:rsidR="007D7231" w:rsidRPr="005D0479" w:rsidRDefault="007D7231" w:rsidP="00CE18F5">
      <w:pPr>
        <w:autoSpaceDE w:val="0"/>
        <w:autoSpaceDN w:val="0"/>
        <w:adjustRightInd w:val="0"/>
        <w:ind w:left="720" w:hanging="720"/>
        <w:rPr>
          <w:rFonts w:ascii="Times New Roman" w:eastAsia="Times-Bold" w:hAnsi="Times New Roman" w:cs="Times New Roman"/>
          <w:color w:val="000000"/>
          <w:sz w:val="24"/>
          <w:szCs w:val="24"/>
          <w:lang w:val="en-US"/>
        </w:rPr>
      </w:pPr>
    </w:p>
    <w:p w:rsidR="007D7231" w:rsidRPr="005D0479" w:rsidRDefault="007D7231" w:rsidP="00CE18F5">
      <w:pPr>
        <w:autoSpaceDE w:val="0"/>
        <w:autoSpaceDN w:val="0"/>
        <w:adjustRightInd w:val="0"/>
        <w:ind w:left="720" w:hanging="720"/>
        <w:rPr>
          <w:rFonts w:ascii="Times New Roman" w:eastAsia="Times New Roman" w:hAnsi="Times New Roman" w:cs="Times New Roman"/>
          <w:sz w:val="24"/>
          <w:szCs w:val="24"/>
          <w:lang w:val="en-GB"/>
        </w:rPr>
      </w:pPr>
      <w:r w:rsidRPr="007B6ED3">
        <w:rPr>
          <w:rFonts w:ascii="Times New Roman" w:eastAsia="Times-Bold" w:hAnsi="Times New Roman" w:cs="Times New Roman"/>
          <w:b/>
          <w:color w:val="000000"/>
          <w:sz w:val="24"/>
          <w:szCs w:val="24"/>
          <w:lang w:val="en-US"/>
        </w:rPr>
        <w:t xml:space="preserve">Fernandez Gomez J. and Z.A. Wilson. </w:t>
      </w:r>
      <w:r w:rsidRPr="005D0479">
        <w:rPr>
          <w:rFonts w:ascii="Times New Roman" w:eastAsia="Times-Bold" w:hAnsi="Times New Roman" w:cs="Times New Roman"/>
          <w:b/>
          <w:color w:val="000000"/>
          <w:sz w:val="24"/>
          <w:szCs w:val="24"/>
          <w:lang w:val="en-US"/>
        </w:rPr>
        <w:t xml:space="preserve">2014. </w:t>
      </w:r>
      <w:r w:rsidRPr="005D0479">
        <w:rPr>
          <w:rFonts w:ascii="Times New Roman" w:eastAsia="Times New Roman" w:hAnsi="Times New Roman" w:cs="Times New Roman"/>
          <w:sz w:val="24"/>
          <w:szCs w:val="24"/>
          <w:lang w:val="en-GB"/>
        </w:rPr>
        <w:t xml:space="preserve">A barley PHD finger transcription factor that confers male sterility by affecting tapetal development. </w:t>
      </w:r>
      <w:r w:rsidRPr="005D0479">
        <w:rPr>
          <w:rFonts w:ascii="Times New Roman" w:eastAsia="Times New Roman" w:hAnsi="Times New Roman" w:cs="Times New Roman"/>
          <w:i/>
          <w:sz w:val="24"/>
          <w:szCs w:val="24"/>
          <w:lang w:val="en-GB"/>
        </w:rPr>
        <w:t>Plant Biotechnology Journal, 12</w:t>
      </w:r>
      <w:r w:rsidRPr="005D0479">
        <w:rPr>
          <w:rFonts w:ascii="Times New Roman" w:eastAsia="Times New Roman" w:hAnsi="Times New Roman" w:cs="Times New Roman"/>
          <w:sz w:val="24"/>
          <w:szCs w:val="24"/>
          <w:lang w:val="en-GB"/>
        </w:rPr>
        <w:t>, 765–777.</w:t>
      </w:r>
    </w:p>
    <w:p w:rsidR="007D7231" w:rsidRPr="009D4AA0" w:rsidRDefault="007D7231" w:rsidP="009D4AA0">
      <w:pPr>
        <w:autoSpaceDE w:val="0"/>
        <w:autoSpaceDN w:val="0"/>
        <w:adjustRightInd w:val="0"/>
        <w:rPr>
          <w:rFonts w:ascii="Times New Roman" w:eastAsia="Times New Roman" w:hAnsi="Times New Roman" w:cs="Times New Roman"/>
          <w:sz w:val="24"/>
          <w:szCs w:val="24"/>
          <w:lang w:val="en-GB"/>
        </w:rPr>
      </w:pPr>
    </w:p>
    <w:p w:rsidR="007D7231" w:rsidRPr="009D4AA0" w:rsidRDefault="007D7231" w:rsidP="009D4AA0">
      <w:pPr>
        <w:autoSpaceDE w:val="0"/>
        <w:autoSpaceDN w:val="0"/>
        <w:adjustRightInd w:val="0"/>
        <w:rPr>
          <w:rFonts w:ascii="Times New Roman" w:hAnsi="Times New Roman" w:cs="Times New Roman"/>
          <w:color w:val="000000"/>
          <w:sz w:val="24"/>
          <w:szCs w:val="24"/>
          <w:lang w:val="en-GB"/>
        </w:rPr>
      </w:pPr>
      <w:r w:rsidRPr="00CE18F5">
        <w:rPr>
          <w:rFonts w:ascii="Times New Roman" w:eastAsia="Times New Roman" w:hAnsi="Times New Roman" w:cs="Times New Roman"/>
          <w:b/>
          <w:color w:val="000000"/>
          <w:sz w:val="24"/>
          <w:szCs w:val="24"/>
          <w:lang w:val="en-GB"/>
        </w:rPr>
        <w:t>Haberer G.</w:t>
      </w:r>
      <w:r>
        <w:rPr>
          <w:rFonts w:ascii="Times New Roman" w:eastAsia="Times New Roman" w:hAnsi="Times New Roman" w:cs="Times New Roman"/>
          <w:b/>
          <w:color w:val="000000"/>
          <w:sz w:val="24"/>
          <w:szCs w:val="24"/>
          <w:lang w:val="en-GB"/>
        </w:rPr>
        <w:t xml:space="preserve"> and</w:t>
      </w:r>
      <w:r w:rsidRPr="00CE18F5">
        <w:rPr>
          <w:rFonts w:ascii="Times New Roman" w:eastAsia="Times New Roman" w:hAnsi="Times New Roman" w:cs="Times New Roman"/>
          <w:b/>
          <w:color w:val="000000"/>
          <w:sz w:val="24"/>
          <w:szCs w:val="24"/>
          <w:lang w:val="en-GB"/>
        </w:rPr>
        <w:t xml:space="preserve"> K.F.X. Mayer </w:t>
      </w:r>
      <w:r>
        <w:rPr>
          <w:rFonts w:ascii="Times New Roman" w:eastAsia="Times New Roman" w:hAnsi="Times New Roman" w:cs="Times New Roman"/>
          <w:b/>
          <w:color w:val="000000"/>
          <w:sz w:val="24"/>
          <w:szCs w:val="24"/>
          <w:lang w:val="en-GB"/>
        </w:rPr>
        <w:t xml:space="preserve">. </w:t>
      </w:r>
      <w:r>
        <w:rPr>
          <w:rFonts w:ascii="Times New Roman" w:hAnsi="Times New Roman" w:cs="Times New Roman"/>
          <w:b/>
          <w:color w:val="000000"/>
          <w:sz w:val="24"/>
          <w:szCs w:val="24"/>
          <w:lang w:val="en-GB"/>
        </w:rPr>
        <w:t>2015.</w:t>
      </w:r>
      <w:r w:rsidRPr="009D4AA0">
        <w:rPr>
          <w:rFonts w:ascii="Times New Roman" w:hAnsi="Times New Roman" w:cs="Times New Roman"/>
          <w:color w:val="000000"/>
          <w:sz w:val="24"/>
          <w:szCs w:val="24"/>
          <w:lang w:val="en-GB"/>
        </w:rPr>
        <w:t xml:space="preserve"> </w:t>
      </w:r>
      <w:r w:rsidRPr="009D4AA0">
        <w:rPr>
          <w:rFonts w:ascii="Times New Roman" w:eastAsia="Times New Roman" w:hAnsi="Times New Roman" w:cs="Times New Roman"/>
          <w:color w:val="000000"/>
          <w:sz w:val="24"/>
          <w:szCs w:val="24"/>
          <w:lang w:val="en-GB"/>
        </w:rPr>
        <w:t xml:space="preserve">Barley: From Brittle to Stable Harvest. </w:t>
      </w:r>
      <w:r w:rsidRPr="009D4AA0">
        <w:rPr>
          <w:rFonts w:ascii="Times New Roman" w:hAnsi="Times New Roman" w:cs="Times New Roman"/>
          <w:i/>
          <w:color w:val="000000"/>
          <w:sz w:val="24"/>
          <w:szCs w:val="24"/>
          <w:lang w:val="en-GB"/>
        </w:rPr>
        <w:t>Cell, 162</w:t>
      </w:r>
      <w:r>
        <w:rPr>
          <w:rFonts w:ascii="Times New Roman" w:hAnsi="Times New Roman" w:cs="Times New Roman"/>
          <w:i/>
          <w:color w:val="000000"/>
          <w:sz w:val="24"/>
          <w:szCs w:val="24"/>
          <w:lang w:val="en-GB"/>
        </w:rPr>
        <w:t>.</w:t>
      </w:r>
    </w:p>
    <w:p w:rsidR="007D7231" w:rsidRPr="009D4AA0" w:rsidRDefault="007D7231" w:rsidP="009D4AA0">
      <w:pPr>
        <w:autoSpaceDE w:val="0"/>
        <w:autoSpaceDN w:val="0"/>
        <w:adjustRightInd w:val="0"/>
        <w:rPr>
          <w:rFonts w:ascii="Times New Roman" w:hAnsi="Times New Roman" w:cs="Times New Roman"/>
          <w:color w:val="000000"/>
          <w:sz w:val="24"/>
          <w:szCs w:val="24"/>
          <w:lang w:val="en-GB"/>
        </w:rPr>
      </w:pPr>
    </w:p>
    <w:p w:rsidR="007D7231" w:rsidRPr="00F640D6" w:rsidRDefault="007D7231" w:rsidP="00F640D6">
      <w:pPr>
        <w:autoSpaceDE w:val="0"/>
        <w:autoSpaceDN w:val="0"/>
        <w:adjustRightInd w:val="0"/>
        <w:ind w:left="720" w:hanging="720"/>
        <w:rPr>
          <w:rFonts w:ascii="Times New Roman" w:eastAsia="Times New Roman" w:hAnsi="Times New Roman" w:cs="Times New Roman"/>
          <w:color w:val="000000"/>
          <w:sz w:val="24"/>
          <w:szCs w:val="24"/>
          <w:lang w:val="en-US"/>
        </w:rPr>
      </w:pPr>
      <w:r w:rsidRPr="00F640D6">
        <w:rPr>
          <w:rFonts w:ascii="Times New Roman" w:eastAsia="Times New Roman" w:hAnsi="Times New Roman" w:cs="Times New Roman"/>
          <w:b/>
          <w:color w:val="000000"/>
          <w:sz w:val="24"/>
          <w:szCs w:val="24"/>
          <w:lang w:val="en-US"/>
        </w:rPr>
        <w:t xml:space="preserve">Liu </w:t>
      </w:r>
      <w:r w:rsidRPr="00F640D6">
        <w:rPr>
          <w:rFonts w:ascii="Times New Roman" w:hAnsi="Times New Roman" w:cs="Times New Roman"/>
          <w:b/>
          <w:color w:val="000000"/>
          <w:sz w:val="24"/>
          <w:szCs w:val="24"/>
          <w:lang w:val="en-GB"/>
        </w:rPr>
        <w:t>H.,</w:t>
      </w:r>
      <w:r w:rsidRPr="00F640D6">
        <w:rPr>
          <w:rFonts w:ascii="Times New Roman" w:eastAsia="Times New Roman" w:hAnsi="Times New Roman" w:cs="Times New Roman"/>
          <w:b/>
          <w:color w:val="000000"/>
          <w:sz w:val="24"/>
          <w:szCs w:val="24"/>
          <w:lang w:val="en-GB"/>
        </w:rPr>
        <w:t xml:space="preserve"> M</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Bayer, A</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Druka, J.R. Russell, C.A. Hackett, J. Poland, L. Ramsay</w:t>
      </w:r>
      <w:r w:rsidRPr="00F640D6">
        <w:rPr>
          <w:rFonts w:ascii="Times New Roman" w:hAnsi="Times New Roman" w:cs="Times New Roman"/>
          <w:b/>
          <w:color w:val="000000"/>
          <w:sz w:val="24"/>
          <w:szCs w:val="24"/>
          <w:lang w:val="en-GB"/>
        </w:rPr>
        <w:t xml:space="preserve">, </w:t>
      </w:r>
      <w:r w:rsidRPr="00F640D6">
        <w:rPr>
          <w:rFonts w:ascii="Times New Roman" w:eastAsia="Times New Roman" w:hAnsi="Times New Roman" w:cs="Times New Roman"/>
          <w:b/>
          <w:color w:val="000000"/>
          <w:sz w:val="24"/>
          <w:szCs w:val="24"/>
          <w:lang w:val="en-GB"/>
        </w:rPr>
        <w:t xml:space="preserve">P.E. Hedley, </w:t>
      </w:r>
      <w:r w:rsidRPr="00F640D6">
        <w:rPr>
          <w:rFonts w:ascii="Times New Roman" w:hAnsi="Times New Roman" w:cs="Times New Roman"/>
          <w:b/>
          <w:color w:val="000000"/>
          <w:sz w:val="24"/>
          <w:szCs w:val="24"/>
          <w:lang w:val="en-GB"/>
        </w:rPr>
        <w:t>and</w:t>
      </w:r>
      <w:r w:rsidRPr="00F640D6">
        <w:rPr>
          <w:rFonts w:ascii="Times New Roman" w:eastAsia="Times New Roman" w:hAnsi="Times New Roman" w:cs="Times New Roman"/>
          <w:b/>
          <w:color w:val="000000"/>
          <w:sz w:val="24"/>
          <w:szCs w:val="24"/>
          <w:lang w:val="en-GB"/>
        </w:rPr>
        <w:t xml:space="preserve"> R. Waugh.</w:t>
      </w:r>
      <w:r w:rsidRPr="00F640D6">
        <w:rPr>
          <w:rFonts w:ascii="Times New Roman" w:eastAsia="Times New Roman" w:hAnsi="Times New Roman" w:cs="Times New Roman"/>
          <w:b/>
          <w:color w:val="000000"/>
          <w:sz w:val="24"/>
          <w:szCs w:val="24"/>
          <w:lang w:val="en-US"/>
        </w:rPr>
        <w:t xml:space="preserve"> </w:t>
      </w:r>
      <w:r w:rsidRPr="00F640D6">
        <w:rPr>
          <w:rFonts w:ascii="Times New Roman" w:hAnsi="Times New Roman" w:cs="Times New Roman"/>
          <w:b/>
          <w:color w:val="000000"/>
          <w:sz w:val="24"/>
          <w:szCs w:val="24"/>
          <w:lang w:val="en-US"/>
        </w:rPr>
        <w:t xml:space="preserve">2014. </w:t>
      </w:r>
      <w:r w:rsidRPr="009D4AA0">
        <w:rPr>
          <w:rFonts w:ascii="Times New Roman" w:eastAsia="Times New Roman" w:hAnsi="Times New Roman" w:cs="Times New Roman"/>
          <w:color w:val="000000"/>
          <w:sz w:val="24"/>
          <w:szCs w:val="24"/>
          <w:lang w:val="en-GB"/>
        </w:rPr>
        <w:t xml:space="preserve">An evaluation of genotyping by sequencing (GBS) </w:t>
      </w:r>
      <w:r w:rsidRPr="00F640D6">
        <w:rPr>
          <w:rFonts w:ascii="Times New Roman" w:eastAsia="Times New Roman" w:hAnsi="Times New Roman" w:cs="Times New Roman"/>
          <w:color w:val="000000"/>
          <w:sz w:val="24"/>
          <w:szCs w:val="24"/>
          <w:lang w:val="en-US"/>
        </w:rPr>
        <w:t xml:space="preserve">to map the </w:t>
      </w:r>
      <w:r w:rsidRPr="00F640D6">
        <w:rPr>
          <w:rFonts w:ascii="Times New Roman" w:eastAsia="Times New Roman" w:hAnsi="Times New Roman" w:cs="Times New Roman"/>
          <w:i/>
          <w:color w:val="000000"/>
          <w:sz w:val="24"/>
          <w:szCs w:val="24"/>
          <w:lang w:val="en-US"/>
        </w:rPr>
        <w:t>Breviaristatum-e (ari-e)</w:t>
      </w:r>
      <w:r w:rsidRPr="00F640D6">
        <w:rPr>
          <w:rFonts w:ascii="Times New Roman" w:eastAsia="Times New Roman" w:hAnsi="Times New Roman" w:cs="Times New Roman"/>
          <w:color w:val="000000"/>
          <w:sz w:val="24"/>
          <w:szCs w:val="24"/>
          <w:lang w:val="en-US"/>
        </w:rPr>
        <w:t xml:space="preserve"> locus in </w:t>
      </w:r>
      <w:r w:rsidRPr="009D4AA0">
        <w:rPr>
          <w:rFonts w:ascii="Times New Roman" w:eastAsia="Times New Roman" w:hAnsi="Times New Roman" w:cs="Times New Roman"/>
          <w:color w:val="000000"/>
          <w:sz w:val="24"/>
          <w:szCs w:val="24"/>
          <w:lang w:val="en-GB"/>
        </w:rPr>
        <w:t xml:space="preserve">cultivated barley. </w:t>
      </w:r>
      <w:r w:rsidRPr="00F640D6">
        <w:rPr>
          <w:rFonts w:ascii="Times New Roman" w:eastAsia="Times New Roman" w:hAnsi="Times New Roman" w:cs="Times New Roman"/>
          <w:i/>
          <w:color w:val="000000"/>
          <w:sz w:val="24"/>
          <w:szCs w:val="24"/>
          <w:lang w:val="en-US"/>
        </w:rPr>
        <w:t>BMC Genomics, 15</w:t>
      </w:r>
      <w:r w:rsidRPr="00F640D6">
        <w:rPr>
          <w:rFonts w:ascii="Times New Roman" w:eastAsia="Times New Roman" w:hAnsi="Times New Roman" w:cs="Times New Roman"/>
          <w:color w:val="000000"/>
          <w:sz w:val="24"/>
          <w:szCs w:val="24"/>
          <w:lang w:val="en-US"/>
        </w:rPr>
        <w:t>, 104-115</w:t>
      </w:r>
      <w:r>
        <w:rPr>
          <w:rFonts w:ascii="Times New Roman" w:eastAsia="Times New Roman" w:hAnsi="Times New Roman" w:cs="Times New Roman"/>
          <w:color w:val="000000"/>
          <w:sz w:val="24"/>
          <w:szCs w:val="24"/>
          <w:lang w:val="en-US"/>
        </w:rPr>
        <w:t>.</w:t>
      </w:r>
    </w:p>
    <w:p w:rsidR="007D7231" w:rsidRPr="00F640D6" w:rsidRDefault="007D7231" w:rsidP="00F640D6">
      <w:pPr>
        <w:autoSpaceDE w:val="0"/>
        <w:autoSpaceDN w:val="0"/>
        <w:adjustRightInd w:val="0"/>
        <w:ind w:left="720" w:hanging="720"/>
        <w:rPr>
          <w:rFonts w:ascii="Times New Roman" w:eastAsia="Times New Roman" w:hAnsi="Times New Roman" w:cs="Times New Roman"/>
          <w:color w:val="000000"/>
          <w:sz w:val="24"/>
          <w:szCs w:val="24"/>
          <w:lang w:val="en-US"/>
        </w:rPr>
      </w:pPr>
    </w:p>
    <w:p w:rsidR="007D7231" w:rsidRPr="00F640D6" w:rsidRDefault="007D7231" w:rsidP="00F640D6">
      <w:pPr>
        <w:autoSpaceDE w:val="0"/>
        <w:autoSpaceDN w:val="0"/>
        <w:adjustRightInd w:val="0"/>
        <w:ind w:left="720" w:hanging="720"/>
        <w:rPr>
          <w:rFonts w:ascii="Times New Roman" w:eastAsia="Times New Roman" w:hAnsi="Times New Roman" w:cs="Times New Roman"/>
          <w:color w:val="000000"/>
          <w:sz w:val="24"/>
          <w:szCs w:val="24"/>
          <w:lang w:val="en-US"/>
        </w:rPr>
      </w:pPr>
      <w:r w:rsidRPr="00F640D6">
        <w:rPr>
          <w:rFonts w:ascii="Times New Roman" w:eastAsia="Times New Roman" w:hAnsi="Times New Roman" w:cs="Times New Roman"/>
          <w:b/>
          <w:sz w:val="24"/>
          <w:szCs w:val="24"/>
          <w:lang w:val="en-GB"/>
        </w:rPr>
        <w:t>Pankin</w:t>
      </w:r>
      <w:r w:rsidRPr="00F640D6">
        <w:rPr>
          <w:rFonts w:ascii="Times New Roman" w:hAnsi="Times New Roman" w:cs="Times New Roman"/>
          <w:b/>
          <w:sz w:val="24"/>
          <w:szCs w:val="24"/>
          <w:lang w:val="en-GB"/>
        </w:rPr>
        <w:t xml:space="preserve"> A.</w:t>
      </w:r>
      <w:r w:rsidRPr="00F640D6">
        <w:rPr>
          <w:rFonts w:ascii="Times New Roman" w:eastAsia="Times New Roman" w:hAnsi="Times New Roman" w:cs="Times New Roman"/>
          <w:b/>
          <w:sz w:val="24"/>
          <w:szCs w:val="24"/>
          <w:lang w:val="en-GB"/>
        </w:rPr>
        <w:t>, C</w:t>
      </w:r>
      <w:r w:rsidRPr="00F640D6">
        <w:rPr>
          <w:rFonts w:ascii="Times New Roman" w:hAnsi="Times New Roman" w:cs="Times New Roman"/>
          <w:b/>
          <w:sz w:val="24"/>
          <w:szCs w:val="24"/>
          <w:lang w:val="en-GB"/>
        </w:rPr>
        <w:t>.</w:t>
      </w:r>
      <w:r w:rsidRPr="00F640D6">
        <w:rPr>
          <w:rFonts w:ascii="Times New Roman" w:eastAsia="Times New Roman" w:hAnsi="Times New Roman" w:cs="Times New Roman"/>
          <w:b/>
          <w:sz w:val="24"/>
          <w:szCs w:val="24"/>
          <w:lang w:val="en-GB"/>
        </w:rPr>
        <w:t xml:space="preserve"> Campoli,</w:t>
      </w:r>
      <w:r w:rsidRPr="00F640D6">
        <w:rPr>
          <w:rFonts w:ascii="Times New Roman" w:hAnsi="Times New Roman" w:cs="Times New Roman"/>
          <w:b/>
          <w:sz w:val="24"/>
          <w:szCs w:val="24"/>
          <w:lang w:val="en-GB"/>
        </w:rPr>
        <w:t xml:space="preserve"> </w:t>
      </w:r>
      <w:r w:rsidRPr="00F640D6">
        <w:rPr>
          <w:rFonts w:ascii="Times New Roman" w:eastAsia="Times New Roman" w:hAnsi="Times New Roman" w:cs="Times New Roman"/>
          <w:b/>
          <w:sz w:val="24"/>
          <w:szCs w:val="24"/>
          <w:lang w:val="en-GB"/>
        </w:rPr>
        <w:t xml:space="preserve"> X</w:t>
      </w:r>
      <w:r w:rsidRPr="00F640D6">
        <w:rPr>
          <w:rFonts w:ascii="Times New Roman" w:hAnsi="Times New Roman" w:cs="Times New Roman"/>
          <w:b/>
          <w:sz w:val="24"/>
          <w:szCs w:val="24"/>
          <w:lang w:val="en-GB"/>
        </w:rPr>
        <w:t>.</w:t>
      </w:r>
      <w:r w:rsidRPr="00F640D6">
        <w:rPr>
          <w:rFonts w:ascii="Times New Roman" w:eastAsia="Times New Roman" w:hAnsi="Times New Roman" w:cs="Times New Roman"/>
          <w:b/>
          <w:sz w:val="24"/>
          <w:szCs w:val="24"/>
          <w:lang w:val="en-GB"/>
        </w:rPr>
        <w:t xml:space="preserve"> Dong, B</w:t>
      </w:r>
      <w:r w:rsidRPr="00F640D6">
        <w:rPr>
          <w:rFonts w:ascii="Times New Roman" w:hAnsi="Times New Roman" w:cs="Times New Roman"/>
          <w:b/>
          <w:sz w:val="24"/>
          <w:szCs w:val="24"/>
          <w:lang w:val="en-GB"/>
        </w:rPr>
        <w:t>.</w:t>
      </w:r>
      <w:r w:rsidRPr="00F640D6">
        <w:rPr>
          <w:rFonts w:ascii="Times New Roman" w:eastAsia="Times New Roman" w:hAnsi="Times New Roman" w:cs="Times New Roman"/>
          <w:b/>
          <w:sz w:val="24"/>
          <w:szCs w:val="24"/>
          <w:lang w:val="en-GB"/>
        </w:rPr>
        <w:t xml:space="preserve"> Kilian, R</w:t>
      </w:r>
      <w:r w:rsidRPr="00F640D6">
        <w:rPr>
          <w:rFonts w:ascii="Times New Roman" w:hAnsi="Times New Roman" w:cs="Times New Roman"/>
          <w:b/>
          <w:sz w:val="24"/>
          <w:szCs w:val="24"/>
          <w:lang w:val="en-GB"/>
        </w:rPr>
        <w:t>.</w:t>
      </w:r>
      <w:r w:rsidRPr="00F640D6">
        <w:rPr>
          <w:rFonts w:ascii="Times New Roman" w:eastAsia="Times New Roman" w:hAnsi="Times New Roman" w:cs="Times New Roman"/>
          <w:b/>
          <w:sz w:val="24"/>
          <w:szCs w:val="24"/>
          <w:lang w:val="en-GB"/>
        </w:rPr>
        <w:t xml:space="preserve"> Sharma, A</w:t>
      </w:r>
      <w:r w:rsidRPr="00F640D6">
        <w:rPr>
          <w:rFonts w:ascii="Times New Roman" w:hAnsi="Times New Roman" w:cs="Times New Roman"/>
          <w:b/>
          <w:sz w:val="24"/>
          <w:szCs w:val="24"/>
          <w:lang w:val="en-GB"/>
        </w:rPr>
        <w:t>.</w:t>
      </w:r>
      <w:r w:rsidRPr="00F640D6">
        <w:rPr>
          <w:rFonts w:ascii="Times New Roman" w:eastAsia="Times New Roman" w:hAnsi="Times New Roman" w:cs="Times New Roman"/>
          <w:b/>
          <w:sz w:val="24"/>
          <w:szCs w:val="24"/>
          <w:lang w:val="en-GB"/>
        </w:rPr>
        <w:t xml:space="preserve"> Himmelbach,</w:t>
      </w:r>
      <w:r w:rsidRPr="00F640D6">
        <w:rPr>
          <w:rFonts w:ascii="Times New Roman" w:hAnsi="Times New Roman" w:cs="Times New Roman"/>
          <w:b/>
          <w:sz w:val="24"/>
          <w:szCs w:val="24"/>
          <w:lang w:val="en-GB"/>
        </w:rPr>
        <w:t xml:space="preserve"> </w:t>
      </w:r>
      <w:r w:rsidRPr="00F640D6">
        <w:rPr>
          <w:rFonts w:ascii="Times New Roman" w:eastAsia="Times New Roman" w:hAnsi="Times New Roman" w:cs="Times New Roman"/>
          <w:b/>
          <w:sz w:val="24"/>
          <w:szCs w:val="24"/>
          <w:lang w:val="en-GB"/>
        </w:rPr>
        <w:t>R</w:t>
      </w:r>
      <w:r w:rsidRPr="00F640D6">
        <w:rPr>
          <w:rFonts w:ascii="Times New Roman" w:hAnsi="Times New Roman" w:cs="Times New Roman"/>
          <w:b/>
          <w:sz w:val="24"/>
          <w:szCs w:val="24"/>
          <w:lang w:val="en-GB"/>
        </w:rPr>
        <w:t>.</w:t>
      </w:r>
      <w:r w:rsidRPr="00F640D6">
        <w:rPr>
          <w:rFonts w:ascii="Times New Roman" w:eastAsia="Times New Roman" w:hAnsi="Times New Roman" w:cs="Times New Roman"/>
          <w:b/>
          <w:sz w:val="24"/>
          <w:szCs w:val="24"/>
          <w:lang w:val="en-GB"/>
        </w:rPr>
        <w:t xml:space="preserve"> Saini,</w:t>
      </w:r>
      <w:r w:rsidRPr="00F640D6">
        <w:rPr>
          <w:rFonts w:ascii="Times New Roman" w:hAnsi="Times New Roman" w:cs="Times New Roman"/>
          <w:b/>
          <w:sz w:val="24"/>
          <w:szCs w:val="24"/>
          <w:lang w:val="en-GB"/>
        </w:rPr>
        <w:t xml:space="preserve"> </w:t>
      </w:r>
      <w:r w:rsidRPr="00F640D6">
        <w:rPr>
          <w:rFonts w:ascii="Times New Roman" w:eastAsia="Times New Roman" w:hAnsi="Times New Roman" w:cs="Times New Roman"/>
          <w:b/>
          <w:sz w:val="24"/>
          <w:szCs w:val="24"/>
          <w:lang w:val="en-GB"/>
        </w:rPr>
        <w:t xml:space="preserve"> S</w:t>
      </w:r>
      <w:r w:rsidRPr="00F640D6">
        <w:rPr>
          <w:rFonts w:ascii="Times New Roman" w:hAnsi="Times New Roman" w:cs="Times New Roman"/>
          <w:b/>
          <w:sz w:val="24"/>
          <w:szCs w:val="24"/>
          <w:lang w:val="en-GB"/>
        </w:rPr>
        <w:t>.</w:t>
      </w:r>
      <w:r w:rsidRPr="00F640D6">
        <w:rPr>
          <w:rFonts w:ascii="Times New Roman" w:eastAsia="Times New Roman" w:hAnsi="Times New Roman" w:cs="Times New Roman"/>
          <w:b/>
          <w:sz w:val="24"/>
          <w:szCs w:val="24"/>
          <w:lang w:val="en-GB"/>
        </w:rPr>
        <w:t>J</w:t>
      </w:r>
      <w:r w:rsidRPr="00F640D6">
        <w:rPr>
          <w:rFonts w:ascii="Times New Roman" w:hAnsi="Times New Roman" w:cs="Times New Roman"/>
          <w:b/>
          <w:sz w:val="24"/>
          <w:szCs w:val="24"/>
          <w:lang w:val="en-GB"/>
        </w:rPr>
        <w:t>.</w:t>
      </w:r>
      <w:r w:rsidRPr="00F640D6">
        <w:rPr>
          <w:rFonts w:ascii="Times New Roman" w:eastAsia="Times New Roman" w:hAnsi="Times New Roman" w:cs="Times New Roman"/>
          <w:b/>
          <w:sz w:val="24"/>
          <w:szCs w:val="24"/>
          <w:lang w:val="en-GB"/>
        </w:rPr>
        <w:t xml:space="preserve"> Davis, N</w:t>
      </w:r>
      <w:r w:rsidRPr="00F640D6">
        <w:rPr>
          <w:rFonts w:ascii="Times New Roman" w:hAnsi="Times New Roman" w:cs="Times New Roman"/>
          <w:b/>
          <w:sz w:val="24"/>
          <w:szCs w:val="24"/>
          <w:lang w:val="en-GB"/>
        </w:rPr>
        <w:t>.</w:t>
      </w:r>
      <w:r w:rsidRPr="00F640D6">
        <w:rPr>
          <w:rFonts w:ascii="Times New Roman" w:eastAsia="Times New Roman" w:hAnsi="Times New Roman" w:cs="Times New Roman"/>
          <w:b/>
          <w:sz w:val="24"/>
          <w:szCs w:val="24"/>
          <w:lang w:val="en-GB"/>
        </w:rPr>
        <w:t xml:space="preserve"> Stein, K</w:t>
      </w:r>
      <w:r w:rsidRPr="00F640D6">
        <w:rPr>
          <w:rFonts w:ascii="Times New Roman" w:hAnsi="Times New Roman" w:cs="Times New Roman"/>
          <w:b/>
          <w:sz w:val="24"/>
          <w:szCs w:val="24"/>
          <w:lang w:val="en-GB"/>
        </w:rPr>
        <w:t>. Schneeberger,</w:t>
      </w:r>
      <w:r w:rsidRPr="00F640D6">
        <w:rPr>
          <w:rFonts w:ascii="Times New Roman" w:eastAsia="Times New Roman" w:hAnsi="Times New Roman" w:cs="Times New Roman"/>
          <w:b/>
          <w:sz w:val="24"/>
          <w:szCs w:val="24"/>
          <w:lang w:val="en-GB"/>
        </w:rPr>
        <w:t xml:space="preserve"> and M</w:t>
      </w:r>
      <w:r w:rsidRPr="00F640D6">
        <w:rPr>
          <w:rFonts w:ascii="Times New Roman" w:hAnsi="Times New Roman" w:cs="Times New Roman"/>
          <w:b/>
          <w:sz w:val="24"/>
          <w:szCs w:val="24"/>
          <w:lang w:val="en-GB"/>
        </w:rPr>
        <w:t>.</w:t>
      </w:r>
      <w:r w:rsidRPr="00F640D6">
        <w:rPr>
          <w:rFonts w:ascii="Times New Roman" w:eastAsia="Times New Roman" w:hAnsi="Times New Roman" w:cs="Times New Roman"/>
          <w:b/>
          <w:sz w:val="24"/>
          <w:szCs w:val="24"/>
          <w:lang w:val="en-GB"/>
        </w:rPr>
        <w:t xml:space="preserve"> von Korff.</w:t>
      </w:r>
      <w:r w:rsidRPr="00F640D6">
        <w:rPr>
          <w:rFonts w:ascii="Times New Roman" w:hAnsi="Times New Roman" w:cs="Times New Roman"/>
          <w:b/>
          <w:sz w:val="24"/>
          <w:szCs w:val="24"/>
          <w:lang w:val="en-GB"/>
        </w:rPr>
        <w:t xml:space="preserve"> 2014.</w:t>
      </w:r>
      <w:r w:rsidRPr="009D4AA0">
        <w:rPr>
          <w:rFonts w:ascii="Times New Roman" w:hAnsi="Times New Roman" w:cs="Times New Roman"/>
          <w:sz w:val="24"/>
          <w:szCs w:val="24"/>
          <w:lang w:val="en-GB"/>
        </w:rPr>
        <w:t xml:space="preserve"> </w:t>
      </w:r>
      <w:r w:rsidRPr="009D4AA0">
        <w:rPr>
          <w:rFonts w:ascii="Times New Roman" w:eastAsia="Times New Roman" w:hAnsi="Times New Roman" w:cs="Times New Roman"/>
          <w:sz w:val="24"/>
          <w:szCs w:val="24"/>
          <w:lang w:val="en-GB"/>
        </w:rPr>
        <w:t xml:space="preserve">Mapping-by-Sequencing Identifies </w:t>
      </w:r>
      <w:r w:rsidRPr="009D4AA0">
        <w:rPr>
          <w:rFonts w:ascii="Times New Roman" w:eastAsia="Times New Roman" w:hAnsi="Times New Roman" w:cs="Times New Roman"/>
          <w:i/>
          <w:sz w:val="24"/>
          <w:szCs w:val="24"/>
          <w:lang w:val="en-GB"/>
        </w:rPr>
        <w:t>HvPHYTOCHROME C</w:t>
      </w:r>
      <w:r w:rsidRPr="009D4AA0">
        <w:rPr>
          <w:rFonts w:ascii="Times New Roman" w:eastAsia="Times New Roman" w:hAnsi="Times New Roman" w:cs="Times New Roman"/>
          <w:sz w:val="24"/>
          <w:szCs w:val="24"/>
          <w:lang w:val="en-GB"/>
        </w:rPr>
        <w:t xml:space="preserve"> as a Candidate Gene for the </w:t>
      </w:r>
      <w:r w:rsidRPr="009D4AA0">
        <w:rPr>
          <w:rFonts w:ascii="Times New Roman" w:eastAsia="Times New Roman" w:hAnsi="Times New Roman" w:cs="Times New Roman"/>
          <w:i/>
          <w:sz w:val="24"/>
          <w:szCs w:val="24"/>
          <w:lang w:val="en-GB"/>
        </w:rPr>
        <w:t>early maturity 5</w:t>
      </w:r>
      <w:r w:rsidRPr="009D4AA0">
        <w:rPr>
          <w:rFonts w:ascii="Times New Roman" w:eastAsia="Times New Roman" w:hAnsi="Times New Roman" w:cs="Times New Roman"/>
          <w:sz w:val="24"/>
          <w:szCs w:val="24"/>
          <w:lang w:val="en-GB"/>
        </w:rPr>
        <w:t xml:space="preserve"> Locus Modulating the Circadian Clock and Photoperiodic Flowering in Barley. </w:t>
      </w:r>
      <w:r w:rsidRPr="009D4AA0">
        <w:rPr>
          <w:rFonts w:ascii="Times New Roman" w:eastAsia="Times New Roman" w:hAnsi="Times New Roman" w:cs="Times New Roman"/>
          <w:i/>
          <w:sz w:val="24"/>
          <w:szCs w:val="24"/>
          <w:lang w:val="en-GB"/>
        </w:rPr>
        <w:t>Genetics, 198</w:t>
      </w:r>
      <w:r w:rsidRPr="009D4AA0">
        <w:rPr>
          <w:rFonts w:ascii="Times New Roman" w:eastAsia="Times New Roman" w:hAnsi="Times New Roman" w:cs="Times New Roman"/>
          <w:sz w:val="24"/>
          <w:szCs w:val="24"/>
          <w:lang w:val="en-GB"/>
        </w:rPr>
        <w:t>, 383–396</w:t>
      </w:r>
      <w:r>
        <w:rPr>
          <w:rFonts w:ascii="Times New Roman" w:eastAsia="Times New Roman" w:hAnsi="Times New Roman" w:cs="Times New Roman"/>
          <w:sz w:val="24"/>
          <w:szCs w:val="24"/>
          <w:lang w:val="en-GB"/>
        </w:rPr>
        <w:t>.</w:t>
      </w:r>
    </w:p>
    <w:p w:rsidR="007D7231" w:rsidRPr="009D4AA0" w:rsidRDefault="007D7231" w:rsidP="009D4AA0">
      <w:pPr>
        <w:autoSpaceDE w:val="0"/>
        <w:autoSpaceDN w:val="0"/>
        <w:adjustRightInd w:val="0"/>
        <w:rPr>
          <w:rFonts w:ascii="Times New Roman" w:eastAsia="Times New Roman" w:hAnsi="Times New Roman" w:cs="Times New Roman"/>
          <w:b/>
          <w:bCs/>
          <w:color w:val="000000"/>
          <w:sz w:val="24"/>
          <w:szCs w:val="24"/>
          <w:lang w:val="en-GB"/>
        </w:rPr>
      </w:pPr>
    </w:p>
    <w:p w:rsidR="007D7231" w:rsidRPr="009D4AA0" w:rsidRDefault="007D7231" w:rsidP="00F640D6">
      <w:pPr>
        <w:autoSpaceDE w:val="0"/>
        <w:autoSpaceDN w:val="0"/>
        <w:adjustRightInd w:val="0"/>
        <w:ind w:left="720" w:hanging="720"/>
        <w:rPr>
          <w:rFonts w:ascii="Times New Roman" w:eastAsia="Times New Roman" w:hAnsi="Times New Roman" w:cs="Times New Roman"/>
          <w:color w:val="000000"/>
          <w:sz w:val="24"/>
          <w:szCs w:val="24"/>
          <w:lang w:val="en-GB"/>
        </w:rPr>
      </w:pPr>
      <w:r w:rsidRPr="006C3DDF">
        <w:rPr>
          <w:rFonts w:ascii="Times New Roman" w:eastAsia="Times New Roman" w:hAnsi="Times New Roman" w:cs="Times New Roman"/>
          <w:b/>
          <w:color w:val="000000"/>
          <w:sz w:val="24"/>
          <w:szCs w:val="24"/>
          <w:lang w:val="en-US"/>
        </w:rPr>
        <w:t xml:space="preserve">Pourkheirandish M., G. Hensel, B. Kilian, J. Kumlehn, K. Sato, and T. Komatsuda. </w:t>
      </w:r>
      <w:r w:rsidRPr="00F640D6">
        <w:rPr>
          <w:rFonts w:ascii="Times New Roman" w:eastAsia="Times New Roman" w:hAnsi="Times New Roman" w:cs="Times New Roman"/>
          <w:b/>
          <w:color w:val="000000"/>
          <w:sz w:val="24"/>
          <w:szCs w:val="24"/>
          <w:lang w:val="en-GB"/>
        </w:rPr>
        <w:t xml:space="preserve">2015. </w:t>
      </w:r>
      <w:r w:rsidRPr="009D4AA0">
        <w:rPr>
          <w:rFonts w:ascii="Times New Roman" w:eastAsia="Times New Roman" w:hAnsi="Times New Roman" w:cs="Times New Roman"/>
          <w:color w:val="000000"/>
          <w:sz w:val="24"/>
          <w:szCs w:val="24"/>
          <w:lang w:val="en-GB"/>
        </w:rPr>
        <w:t xml:space="preserve">Evolution of the Grain Dispersal System in Barley. </w:t>
      </w:r>
      <w:r w:rsidRPr="009D4AA0">
        <w:rPr>
          <w:rFonts w:ascii="Times New Roman" w:eastAsia="Times New Roman" w:hAnsi="Times New Roman" w:cs="Times New Roman"/>
          <w:i/>
          <w:color w:val="000000"/>
          <w:sz w:val="24"/>
          <w:szCs w:val="24"/>
          <w:lang w:val="en-GB"/>
        </w:rPr>
        <w:t>Cell 162</w:t>
      </w:r>
      <w:r w:rsidRPr="009D4AA0">
        <w:rPr>
          <w:rFonts w:ascii="Times New Roman" w:eastAsia="Times New Roman" w:hAnsi="Times New Roman" w:cs="Times New Roman"/>
          <w:color w:val="000000"/>
          <w:sz w:val="24"/>
          <w:szCs w:val="24"/>
          <w:lang w:val="en-GB"/>
        </w:rPr>
        <w:t>, 527–539</w:t>
      </w:r>
      <w:r>
        <w:rPr>
          <w:rFonts w:ascii="Times New Roman" w:eastAsia="Times New Roman" w:hAnsi="Times New Roman" w:cs="Times New Roman"/>
          <w:color w:val="000000"/>
          <w:sz w:val="24"/>
          <w:szCs w:val="24"/>
          <w:lang w:val="en-GB"/>
        </w:rPr>
        <w:t>.</w:t>
      </w:r>
    </w:p>
    <w:p w:rsidR="007D7231" w:rsidRPr="009D4AA0" w:rsidRDefault="007D7231" w:rsidP="009D4AA0">
      <w:pPr>
        <w:autoSpaceDE w:val="0"/>
        <w:autoSpaceDN w:val="0"/>
        <w:adjustRightInd w:val="0"/>
        <w:rPr>
          <w:rFonts w:ascii="Times New Roman" w:hAnsi="Times New Roman" w:cs="Times New Roman"/>
          <w:color w:val="000000"/>
          <w:sz w:val="24"/>
          <w:szCs w:val="24"/>
          <w:lang w:val="en-GB"/>
        </w:rPr>
      </w:pPr>
    </w:p>
    <w:p w:rsidR="007D7231" w:rsidRPr="009D4AA0" w:rsidRDefault="007D7231" w:rsidP="00F640D6">
      <w:pPr>
        <w:autoSpaceDE w:val="0"/>
        <w:autoSpaceDN w:val="0"/>
        <w:adjustRightInd w:val="0"/>
        <w:ind w:left="720" w:hanging="720"/>
        <w:rPr>
          <w:rFonts w:ascii="Times New Roman" w:eastAsia="Times New Roman" w:hAnsi="Times New Roman" w:cs="Times New Roman"/>
          <w:bCs/>
          <w:i/>
          <w:color w:val="000000"/>
          <w:sz w:val="24"/>
          <w:szCs w:val="24"/>
          <w:lang w:val="en-GB"/>
        </w:rPr>
      </w:pPr>
      <w:r w:rsidRPr="00F640D6">
        <w:rPr>
          <w:rFonts w:ascii="Times New Roman" w:eastAsia="Times New Roman" w:hAnsi="Times New Roman" w:cs="Times New Roman"/>
          <w:b/>
          <w:color w:val="000000"/>
          <w:sz w:val="24"/>
          <w:szCs w:val="24"/>
          <w:lang w:val="en-GB"/>
        </w:rPr>
        <w:t>Poursarebani</w:t>
      </w:r>
      <w:r w:rsidRPr="00F640D6">
        <w:rPr>
          <w:rFonts w:ascii="Times New Roman" w:hAnsi="Times New Roman" w:cs="Times New Roman"/>
          <w:b/>
          <w:color w:val="000000"/>
          <w:sz w:val="24"/>
          <w:szCs w:val="24"/>
          <w:lang w:val="en-GB"/>
        </w:rPr>
        <w:t xml:space="preserve"> </w:t>
      </w:r>
      <w:r w:rsidRPr="00F640D6">
        <w:rPr>
          <w:rFonts w:ascii="Times New Roman" w:eastAsia="Times New Roman" w:hAnsi="Times New Roman" w:cs="Times New Roman"/>
          <w:b/>
          <w:color w:val="000000"/>
          <w:sz w:val="24"/>
          <w:szCs w:val="24"/>
          <w:lang w:val="en-GB"/>
        </w:rPr>
        <w:t>N</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T</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Seidensticker, R</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Koppolu, C</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Trautewig, P</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Gawroński,</w:t>
      </w:r>
      <w:r w:rsidRPr="00F640D6">
        <w:rPr>
          <w:rFonts w:ascii="Times New Roman" w:hAnsi="Times New Roman" w:cs="Times New Roman"/>
          <w:b/>
          <w:color w:val="000000"/>
          <w:sz w:val="24"/>
          <w:szCs w:val="24"/>
          <w:lang w:val="en-GB"/>
        </w:rPr>
        <w:t xml:space="preserve"> F.</w:t>
      </w:r>
      <w:r w:rsidRPr="00F640D6">
        <w:rPr>
          <w:rFonts w:ascii="Times New Roman" w:eastAsia="Times New Roman" w:hAnsi="Times New Roman" w:cs="Times New Roman"/>
          <w:b/>
          <w:color w:val="000000"/>
          <w:sz w:val="24"/>
          <w:szCs w:val="24"/>
          <w:lang w:val="en-GB"/>
        </w:rPr>
        <w:t xml:space="preserve"> Bini, G</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Govind, T</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Rutten, S</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Sakuma, A</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Tagiri, G</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M.</w:t>
      </w:r>
      <w:r w:rsidRPr="00F640D6">
        <w:rPr>
          <w:rFonts w:ascii="Times New Roman" w:hAnsi="Times New Roman" w:cs="Times New Roman"/>
          <w:b/>
          <w:color w:val="000000"/>
          <w:sz w:val="24"/>
          <w:szCs w:val="24"/>
          <w:lang w:val="en-GB"/>
        </w:rPr>
        <w:t xml:space="preserve"> </w:t>
      </w:r>
      <w:r w:rsidRPr="00F640D6">
        <w:rPr>
          <w:rFonts w:ascii="Times New Roman" w:eastAsia="Times New Roman" w:hAnsi="Times New Roman" w:cs="Times New Roman"/>
          <w:b/>
          <w:color w:val="000000"/>
          <w:sz w:val="24"/>
          <w:szCs w:val="24"/>
          <w:lang w:val="en-GB"/>
        </w:rPr>
        <w:t>Wolde, H</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M. Youssef, A</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Battal, S</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Ciannamea, T</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Fusca,</w:t>
      </w:r>
      <w:r w:rsidRPr="00F640D6">
        <w:rPr>
          <w:rFonts w:ascii="Times New Roman" w:hAnsi="Times New Roman" w:cs="Times New Roman"/>
          <w:b/>
          <w:color w:val="000000"/>
          <w:sz w:val="24"/>
          <w:szCs w:val="24"/>
          <w:lang w:val="en-GB"/>
        </w:rPr>
        <w:t xml:space="preserve"> </w:t>
      </w:r>
      <w:r w:rsidRPr="00F640D6">
        <w:rPr>
          <w:rFonts w:ascii="Times New Roman" w:eastAsia="Times New Roman" w:hAnsi="Times New Roman" w:cs="Times New Roman"/>
          <w:b/>
          <w:color w:val="000000"/>
          <w:sz w:val="24"/>
          <w:szCs w:val="24"/>
          <w:lang w:val="en-GB"/>
        </w:rPr>
        <w:t>T</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Nussbaumer, C</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Pozzi, A</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Börner, U</w:t>
      </w:r>
      <w:r w:rsidRPr="00F640D6">
        <w:rPr>
          <w:rFonts w:ascii="Times New Roman" w:hAnsi="Times New Roman" w:cs="Times New Roman"/>
          <w:b/>
          <w:color w:val="000000"/>
          <w:sz w:val="24"/>
          <w:szCs w:val="24"/>
          <w:lang w:val="en-GB"/>
        </w:rPr>
        <w:t>. L</w:t>
      </w:r>
      <w:r w:rsidRPr="00F640D6">
        <w:rPr>
          <w:rFonts w:ascii="Times New Roman" w:eastAsia="Times New Roman" w:hAnsi="Times New Roman" w:cs="Times New Roman"/>
          <w:b/>
          <w:color w:val="000000"/>
          <w:sz w:val="24"/>
          <w:szCs w:val="24"/>
          <w:lang w:val="en-GB"/>
        </w:rPr>
        <w:t>undqvist, T</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Komatsuda,</w:t>
      </w:r>
      <w:r w:rsidRPr="00F640D6">
        <w:rPr>
          <w:rFonts w:ascii="Times New Roman" w:hAnsi="Times New Roman" w:cs="Times New Roman"/>
          <w:b/>
          <w:color w:val="000000"/>
          <w:sz w:val="24"/>
          <w:szCs w:val="24"/>
          <w:lang w:val="en-GB"/>
        </w:rPr>
        <w:t xml:space="preserve"> </w:t>
      </w:r>
      <w:r w:rsidRPr="00F640D6">
        <w:rPr>
          <w:rFonts w:ascii="Times New Roman" w:eastAsia="Times New Roman" w:hAnsi="Times New Roman" w:cs="Times New Roman"/>
          <w:b/>
          <w:color w:val="000000"/>
          <w:sz w:val="24"/>
          <w:szCs w:val="24"/>
          <w:lang w:val="en-GB"/>
        </w:rPr>
        <w:t>S</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Salvi, R</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Tuberosa, C</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Uauy, N</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Sreenivasulu</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L</w:t>
      </w:r>
      <w:r w:rsidRPr="00F640D6">
        <w:rPr>
          <w:rFonts w:ascii="Times New Roman" w:hAnsi="Times New Roman" w:cs="Times New Roman"/>
          <w:b/>
          <w:color w:val="000000"/>
          <w:sz w:val="24"/>
          <w:szCs w:val="24"/>
          <w:lang w:val="en-GB"/>
        </w:rPr>
        <w:t>.</w:t>
      </w:r>
      <w:r w:rsidRPr="00F640D6">
        <w:rPr>
          <w:rFonts w:ascii="Times New Roman" w:eastAsia="Times New Roman" w:hAnsi="Times New Roman" w:cs="Times New Roman"/>
          <w:b/>
          <w:color w:val="000000"/>
          <w:sz w:val="24"/>
          <w:szCs w:val="24"/>
          <w:lang w:val="en-GB"/>
        </w:rPr>
        <w:t xml:space="preserve"> Rossini,</w:t>
      </w:r>
      <w:r w:rsidRPr="00F640D6">
        <w:rPr>
          <w:rFonts w:ascii="Times New Roman" w:hAnsi="Times New Roman" w:cs="Times New Roman"/>
          <w:b/>
          <w:color w:val="000000"/>
          <w:sz w:val="24"/>
          <w:szCs w:val="24"/>
          <w:lang w:val="en-GB"/>
        </w:rPr>
        <w:t xml:space="preserve"> </w:t>
      </w:r>
      <w:r>
        <w:rPr>
          <w:rFonts w:ascii="Times New Roman" w:hAnsi="Times New Roman" w:cs="Times New Roman"/>
          <w:b/>
          <w:color w:val="000000"/>
          <w:sz w:val="24"/>
          <w:szCs w:val="24"/>
          <w:lang w:val="en-GB"/>
        </w:rPr>
        <w:t xml:space="preserve">and </w:t>
      </w:r>
      <w:r w:rsidRPr="00F640D6">
        <w:rPr>
          <w:rFonts w:ascii="Times New Roman" w:eastAsia="Times New Roman" w:hAnsi="Times New Roman" w:cs="Times New Roman"/>
          <w:b/>
          <w:color w:val="000000"/>
          <w:sz w:val="24"/>
          <w:szCs w:val="24"/>
          <w:lang w:val="en-GB"/>
        </w:rPr>
        <w:t>T</w:t>
      </w:r>
      <w:r w:rsidRPr="00F640D6">
        <w:rPr>
          <w:rFonts w:ascii="Times New Roman" w:hAnsi="Times New Roman" w:cs="Times New Roman"/>
          <w:b/>
          <w:color w:val="000000"/>
          <w:sz w:val="24"/>
          <w:szCs w:val="24"/>
          <w:lang w:val="en-GB"/>
        </w:rPr>
        <w:t xml:space="preserve">. </w:t>
      </w:r>
      <w:r w:rsidRPr="00F640D6">
        <w:rPr>
          <w:rFonts w:ascii="Times New Roman" w:eastAsia="Times New Roman" w:hAnsi="Times New Roman" w:cs="Times New Roman"/>
          <w:b/>
          <w:color w:val="000000"/>
          <w:sz w:val="24"/>
          <w:szCs w:val="24"/>
          <w:lang w:val="en-GB"/>
        </w:rPr>
        <w:t>Schnurbusch</w:t>
      </w:r>
      <w:r>
        <w:rPr>
          <w:rFonts w:ascii="Times New Roman" w:hAnsi="Times New Roman" w:cs="Times New Roman"/>
          <w:b/>
          <w:color w:val="000000"/>
          <w:sz w:val="24"/>
          <w:szCs w:val="24"/>
          <w:lang w:val="en-GB"/>
        </w:rPr>
        <w:t xml:space="preserve">. </w:t>
      </w:r>
      <w:r w:rsidRPr="00F640D6">
        <w:rPr>
          <w:rFonts w:ascii="Times New Roman" w:hAnsi="Times New Roman" w:cs="Times New Roman"/>
          <w:b/>
          <w:color w:val="000000"/>
          <w:sz w:val="24"/>
          <w:szCs w:val="24"/>
          <w:lang w:val="en-GB"/>
        </w:rPr>
        <w:t xml:space="preserve">2015. </w:t>
      </w:r>
      <w:r w:rsidRPr="009D4AA0">
        <w:rPr>
          <w:rFonts w:ascii="Times New Roman" w:eastAsia="Times New Roman" w:hAnsi="Times New Roman" w:cs="Times New Roman"/>
          <w:bCs/>
          <w:color w:val="000000"/>
          <w:sz w:val="24"/>
          <w:szCs w:val="24"/>
          <w:lang w:val="en-GB"/>
        </w:rPr>
        <w:t xml:space="preserve">The genetic basis of composite spike form in barley and ‘Miracle-Wheat’. </w:t>
      </w:r>
      <w:r w:rsidRPr="009D4AA0">
        <w:rPr>
          <w:rFonts w:ascii="Times New Roman" w:eastAsia="Times New Roman" w:hAnsi="Times New Roman" w:cs="Times New Roman"/>
          <w:bCs/>
          <w:i/>
          <w:color w:val="000000"/>
          <w:sz w:val="24"/>
          <w:szCs w:val="24"/>
          <w:lang w:val="en-GB"/>
        </w:rPr>
        <w:t>Genetics 115, 176628</w:t>
      </w:r>
      <w:r>
        <w:rPr>
          <w:rFonts w:ascii="Times New Roman" w:eastAsia="Times New Roman" w:hAnsi="Times New Roman" w:cs="Times New Roman"/>
          <w:bCs/>
          <w:i/>
          <w:color w:val="000000"/>
          <w:sz w:val="24"/>
          <w:szCs w:val="24"/>
          <w:lang w:val="en-GB"/>
        </w:rPr>
        <w:t>.</w:t>
      </w:r>
    </w:p>
    <w:p w:rsidR="007D7231" w:rsidRPr="009D4AA0" w:rsidRDefault="007D7231" w:rsidP="009D4AA0">
      <w:pPr>
        <w:autoSpaceDE w:val="0"/>
        <w:autoSpaceDN w:val="0"/>
        <w:adjustRightInd w:val="0"/>
        <w:rPr>
          <w:rFonts w:ascii="Times New Roman" w:eastAsia="Times New Roman" w:hAnsi="Times New Roman" w:cs="Times New Roman"/>
          <w:color w:val="000000"/>
          <w:sz w:val="24"/>
          <w:szCs w:val="24"/>
          <w:lang w:val="en-GB"/>
        </w:rPr>
      </w:pPr>
    </w:p>
    <w:p w:rsidR="007D7231" w:rsidRPr="002C0E94" w:rsidRDefault="007D7231" w:rsidP="00743070">
      <w:pPr>
        <w:autoSpaceDE w:val="0"/>
        <w:autoSpaceDN w:val="0"/>
        <w:adjustRightInd w:val="0"/>
        <w:ind w:left="720" w:hanging="720"/>
        <w:rPr>
          <w:rFonts w:ascii="Times New Roman" w:eastAsia="Times New Roman" w:hAnsi="Times New Roman" w:cs="Times New Roman"/>
          <w:color w:val="000000"/>
          <w:sz w:val="24"/>
          <w:szCs w:val="24"/>
          <w:lang w:val="de-AT"/>
        </w:rPr>
      </w:pPr>
      <w:r w:rsidRPr="00743070">
        <w:rPr>
          <w:rFonts w:ascii="Times New Roman" w:eastAsia="Times New Roman" w:hAnsi="Times New Roman" w:cs="Times New Roman"/>
          <w:b/>
          <w:color w:val="000000"/>
          <w:sz w:val="24"/>
          <w:szCs w:val="24"/>
          <w:lang w:val="en-GB"/>
        </w:rPr>
        <w:t>Shang</w:t>
      </w:r>
      <w:r w:rsidRPr="00743070">
        <w:rPr>
          <w:rFonts w:ascii="Times New Roman" w:hAnsi="Times New Roman" w:cs="Times New Roman"/>
          <w:b/>
          <w:color w:val="000000"/>
          <w:sz w:val="24"/>
          <w:szCs w:val="24"/>
          <w:lang w:val="en-GB"/>
        </w:rPr>
        <w:t xml:space="preserve"> Y., J. Zhu, W. Hua, J. Wang. Q. Jia, </w:t>
      </w:r>
      <w:r>
        <w:rPr>
          <w:rFonts w:ascii="Times New Roman" w:hAnsi="Times New Roman" w:cs="Times New Roman"/>
          <w:b/>
          <w:color w:val="000000"/>
          <w:sz w:val="24"/>
          <w:szCs w:val="24"/>
          <w:lang w:val="en-GB"/>
        </w:rPr>
        <w:t xml:space="preserve">and </w:t>
      </w:r>
      <w:r w:rsidRPr="00743070">
        <w:rPr>
          <w:rFonts w:ascii="Times New Roman" w:hAnsi="Times New Roman" w:cs="Times New Roman"/>
          <w:b/>
          <w:color w:val="000000"/>
          <w:sz w:val="24"/>
          <w:szCs w:val="24"/>
          <w:lang w:val="en-GB"/>
        </w:rPr>
        <w:t>J. Yang</w:t>
      </w:r>
      <w:r>
        <w:rPr>
          <w:rFonts w:ascii="Times New Roman" w:hAnsi="Times New Roman" w:cs="Times New Roman"/>
          <w:b/>
          <w:color w:val="000000"/>
          <w:sz w:val="24"/>
          <w:szCs w:val="24"/>
          <w:lang w:val="en-GB"/>
        </w:rPr>
        <w:t xml:space="preserve">. </w:t>
      </w:r>
      <w:r w:rsidRPr="00743070">
        <w:rPr>
          <w:rFonts w:ascii="Times New Roman" w:hAnsi="Times New Roman" w:cs="Times New Roman"/>
          <w:b/>
          <w:color w:val="000000"/>
          <w:sz w:val="24"/>
          <w:szCs w:val="24"/>
          <w:lang w:val="en-GB"/>
        </w:rPr>
        <w:t>2014</w:t>
      </w:r>
      <w:r w:rsidRPr="009D4AA0">
        <w:rPr>
          <w:rFonts w:ascii="Times New Roman" w:hAnsi="Times New Roman" w:cs="Times New Roman"/>
          <w:color w:val="000000"/>
          <w:sz w:val="24"/>
          <w:szCs w:val="24"/>
          <w:lang w:val="en-GB"/>
        </w:rPr>
        <w:t xml:space="preserve"> </w:t>
      </w:r>
      <w:r w:rsidRPr="009D4AA0">
        <w:rPr>
          <w:rFonts w:ascii="Times New Roman" w:eastAsia="Times New Roman" w:hAnsi="Times New Roman" w:cs="Times New Roman"/>
          <w:color w:val="000000"/>
          <w:sz w:val="24"/>
          <w:szCs w:val="24"/>
          <w:lang w:val="en-GB"/>
        </w:rPr>
        <w:t xml:space="preserve">Characterization and mapping of a </w:t>
      </w:r>
      <w:r w:rsidRPr="009D4AA0">
        <w:rPr>
          <w:rFonts w:ascii="Times New Roman" w:eastAsia="Times New Roman" w:hAnsi="Times New Roman" w:cs="Times New Roman"/>
          <w:i/>
          <w:color w:val="000000"/>
          <w:sz w:val="24"/>
          <w:szCs w:val="24"/>
          <w:lang w:val="en-GB"/>
        </w:rPr>
        <w:t>Prbs</w:t>
      </w:r>
      <w:r w:rsidRPr="009D4AA0">
        <w:rPr>
          <w:rFonts w:ascii="Times New Roman" w:eastAsia="Times New Roman" w:hAnsi="Times New Roman" w:cs="Times New Roman"/>
          <w:color w:val="000000"/>
          <w:sz w:val="24"/>
          <w:szCs w:val="24"/>
          <w:lang w:val="en-GB"/>
        </w:rPr>
        <w:t xml:space="preserve"> gene controlling spike development in </w:t>
      </w:r>
      <w:r w:rsidRPr="009D4AA0">
        <w:rPr>
          <w:rFonts w:ascii="Times New Roman" w:eastAsia="Times New Roman" w:hAnsi="Times New Roman" w:cs="Times New Roman"/>
          <w:i/>
          <w:color w:val="000000"/>
          <w:sz w:val="24"/>
          <w:szCs w:val="24"/>
          <w:lang w:val="en-GB"/>
        </w:rPr>
        <w:t>Hordeum vulgare</w:t>
      </w:r>
      <w:r w:rsidRPr="009D4AA0">
        <w:rPr>
          <w:rFonts w:ascii="Times New Roman" w:eastAsia="Times New Roman" w:hAnsi="Times New Roman" w:cs="Times New Roman"/>
          <w:color w:val="000000"/>
          <w:sz w:val="24"/>
          <w:szCs w:val="24"/>
          <w:lang w:val="en-GB"/>
        </w:rPr>
        <w:t xml:space="preserve"> L. </w:t>
      </w:r>
      <w:r w:rsidRPr="009D4AA0">
        <w:rPr>
          <w:rFonts w:ascii="Times New Roman" w:hAnsi="Times New Roman" w:cs="Times New Roman"/>
          <w:i/>
          <w:color w:val="000000"/>
          <w:sz w:val="24"/>
          <w:szCs w:val="24"/>
          <w:lang w:val="en-GB"/>
        </w:rPr>
        <w:t>Genes Genom</w:t>
      </w:r>
      <w:r>
        <w:rPr>
          <w:rFonts w:ascii="Times New Roman" w:hAnsi="Times New Roman" w:cs="Times New Roman"/>
          <w:i/>
          <w:color w:val="000000"/>
          <w:sz w:val="24"/>
          <w:szCs w:val="24"/>
          <w:lang w:val="en-GB"/>
        </w:rPr>
        <w:t>e</w:t>
      </w:r>
      <w:r w:rsidRPr="009D4AA0">
        <w:rPr>
          <w:rFonts w:ascii="Times New Roman" w:hAnsi="Times New Roman" w:cs="Times New Roman"/>
          <w:color w:val="000000"/>
          <w:sz w:val="24"/>
          <w:szCs w:val="24"/>
          <w:lang w:val="en-GB"/>
        </w:rPr>
        <w:t xml:space="preserve">. </w:t>
      </w:r>
      <w:r w:rsidRPr="002C0E94">
        <w:rPr>
          <w:rFonts w:ascii="Times New Roman" w:eastAsia="Times New Roman" w:hAnsi="Times New Roman" w:cs="Times New Roman"/>
          <w:color w:val="000000"/>
          <w:sz w:val="24"/>
          <w:szCs w:val="24"/>
          <w:lang w:val="de-AT"/>
        </w:rPr>
        <w:t>36, 275–282.</w:t>
      </w:r>
    </w:p>
    <w:p w:rsidR="007D7231" w:rsidRPr="002C0E94" w:rsidRDefault="007D7231" w:rsidP="009D4AA0">
      <w:pPr>
        <w:autoSpaceDE w:val="0"/>
        <w:autoSpaceDN w:val="0"/>
        <w:adjustRightInd w:val="0"/>
        <w:rPr>
          <w:rFonts w:ascii="Times New Roman" w:eastAsia="Times New Roman" w:hAnsi="Times New Roman" w:cs="Times New Roman"/>
          <w:color w:val="000000"/>
          <w:sz w:val="24"/>
          <w:szCs w:val="24"/>
          <w:lang w:val="de-AT"/>
        </w:rPr>
      </w:pPr>
    </w:p>
    <w:p w:rsidR="007D7231" w:rsidRPr="002C0E94" w:rsidRDefault="007D7231" w:rsidP="00911365">
      <w:pPr>
        <w:autoSpaceDE w:val="0"/>
        <w:autoSpaceDN w:val="0"/>
        <w:adjustRightInd w:val="0"/>
        <w:ind w:left="720" w:hanging="720"/>
        <w:rPr>
          <w:rFonts w:ascii="Times New Roman" w:eastAsia="Times New Roman" w:hAnsi="Times New Roman" w:cs="Times New Roman"/>
          <w:sz w:val="24"/>
          <w:szCs w:val="24"/>
          <w:lang w:val="de-AT"/>
        </w:rPr>
      </w:pPr>
      <w:r w:rsidRPr="00911365">
        <w:rPr>
          <w:rFonts w:ascii="Times New Roman" w:eastAsia="Times New Roman" w:hAnsi="Times New Roman" w:cs="Times New Roman"/>
          <w:b/>
          <w:sz w:val="24"/>
          <w:szCs w:val="24"/>
          <w:lang w:val="de-AT"/>
        </w:rPr>
        <w:t>Wang</w:t>
      </w:r>
      <w:r w:rsidRPr="00911365">
        <w:rPr>
          <w:rFonts w:ascii="Times New Roman" w:hAnsi="Times New Roman" w:cs="Times New Roman"/>
          <w:b/>
          <w:sz w:val="24"/>
          <w:szCs w:val="24"/>
          <w:lang w:val="de-AT"/>
        </w:rPr>
        <w:t xml:space="preserve"> N.</w:t>
      </w:r>
      <w:r w:rsidRPr="00911365">
        <w:rPr>
          <w:rFonts w:ascii="Times New Roman" w:eastAsia="Times New Roman" w:hAnsi="Times New Roman" w:cs="Times New Roman"/>
          <w:b/>
          <w:sz w:val="24"/>
          <w:szCs w:val="24"/>
          <w:lang w:val="de-AT"/>
        </w:rPr>
        <w:t>, S</w:t>
      </w:r>
      <w:r w:rsidRPr="00911365">
        <w:rPr>
          <w:rFonts w:ascii="Times New Roman" w:hAnsi="Times New Roman" w:cs="Times New Roman"/>
          <w:b/>
          <w:sz w:val="24"/>
          <w:szCs w:val="24"/>
          <w:lang w:val="de-AT"/>
        </w:rPr>
        <w:t xml:space="preserve">. </w:t>
      </w:r>
      <w:r w:rsidRPr="00911365">
        <w:rPr>
          <w:rFonts w:ascii="Times New Roman" w:eastAsia="Times New Roman" w:hAnsi="Times New Roman" w:cs="Times New Roman"/>
          <w:b/>
          <w:sz w:val="24"/>
          <w:szCs w:val="24"/>
          <w:lang w:val="de-AT"/>
        </w:rPr>
        <w:t>Ning, J</w:t>
      </w:r>
      <w:r w:rsidRPr="00911365">
        <w:rPr>
          <w:rFonts w:ascii="Times New Roman" w:hAnsi="Times New Roman" w:cs="Times New Roman"/>
          <w:b/>
          <w:sz w:val="24"/>
          <w:szCs w:val="24"/>
          <w:lang w:val="de-AT"/>
        </w:rPr>
        <w:t>.</w:t>
      </w:r>
      <w:r w:rsidRPr="00911365">
        <w:rPr>
          <w:rFonts w:ascii="Times New Roman" w:eastAsia="Times New Roman" w:hAnsi="Times New Roman" w:cs="Times New Roman"/>
          <w:b/>
          <w:sz w:val="24"/>
          <w:szCs w:val="24"/>
          <w:lang w:val="de-AT"/>
        </w:rPr>
        <w:t xml:space="preserve"> Wu, A</w:t>
      </w:r>
      <w:r w:rsidRPr="00911365">
        <w:rPr>
          <w:rFonts w:ascii="Times New Roman" w:hAnsi="Times New Roman" w:cs="Times New Roman"/>
          <w:b/>
          <w:sz w:val="24"/>
          <w:szCs w:val="24"/>
          <w:lang w:val="de-AT"/>
        </w:rPr>
        <w:t>.</w:t>
      </w:r>
      <w:r w:rsidRPr="00911365">
        <w:rPr>
          <w:rFonts w:ascii="Times New Roman" w:eastAsia="Times New Roman" w:hAnsi="Times New Roman" w:cs="Times New Roman"/>
          <w:b/>
          <w:sz w:val="24"/>
          <w:szCs w:val="24"/>
          <w:lang w:val="de-AT"/>
        </w:rPr>
        <w:t xml:space="preserve"> Tagiri, and T</w:t>
      </w:r>
      <w:r w:rsidRPr="00911365">
        <w:rPr>
          <w:rFonts w:ascii="Times New Roman" w:hAnsi="Times New Roman" w:cs="Times New Roman"/>
          <w:b/>
          <w:sz w:val="24"/>
          <w:szCs w:val="24"/>
          <w:lang w:val="de-AT"/>
        </w:rPr>
        <w:t>.</w:t>
      </w:r>
      <w:r w:rsidRPr="00911365">
        <w:rPr>
          <w:rFonts w:ascii="Times New Roman" w:eastAsia="Times New Roman" w:hAnsi="Times New Roman" w:cs="Times New Roman"/>
          <w:b/>
          <w:sz w:val="24"/>
          <w:szCs w:val="24"/>
          <w:lang w:val="de-AT"/>
        </w:rPr>
        <w:t xml:space="preserve"> Komatsuda.</w:t>
      </w:r>
      <w:r w:rsidRPr="00911365">
        <w:rPr>
          <w:rFonts w:ascii="Times New Roman" w:hAnsi="Times New Roman" w:cs="Times New Roman"/>
          <w:b/>
          <w:sz w:val="24"/>
          <w:szCs w:val="24"/>
          <w:lang w:val="de-AT"/>
        </w:rPr>
        <w:t xml:space="preserve"> </w:t>
      </w:r>
      <w:r w:rsidRPr="00911365">
        <w:rPr>
          <w:rFonts w:ascii="Times New Roman" w:hAnsi="Times New Roman" w:cs="Times New Roman"/>
          <w:b/>
          <w:sz w:val="24"/>
          <w:szCs w:val="24"/>
          <w:lang w:val="en-US"/>
        </w:rPr>
        <w:t>2015</w:t>
      </w:r>
      <w:r>
        <w:rPr>
          <w:rFonts w:ascii="Times New Roman" w:hAnsi="Times New Roman" w:cs="Times New Roman"/>
          <w:sz w:val="24"/>
          <w:szCs w:val="24"/>
          <w:lang w:val="en-US"/>
        </w:rPr>
        <w:t>.</w:t>
      </w:r>
      <w:r w:rsidRPr="00F640D6">
        <w:rPr>
          <w:rFonts w:ascii="Times New Roman" w:hAnsi="Times New Roman" w:cs="Times New Roman"/>
          <w:sz w:val="24"/>
          <w:szCs w:val="24"/>
          <w:lang w:val="en-US"/>
        </w:rPr>
        <w:t xml:space="preserve"> </w:t>
      </w:r>
      <w:r w:rsidRPr="009D4AA0">
        <w:rPr>
          <w:rFonts w:ascii="Times New Roman" w:eastAsia="Times New Roman" w:hAnsi="Times New Roman" w:cs="Times New Roman"/>
          <w:sz w:val="24"/>
          <w:szCs w:val="24"/>
          <w:lang w:val="en-GB"/>
        </w:rPr>
        <w:t xml:space="preserve">An Epiallele at </w:t>
      </w:r>
      <w:r w:rsidRPr="009D4AA0">
        <w:rPr>
          <w:rFonts w:ascii="Times New Roman" w:eastAsia="Times New Roman" w:hAnsi="Times New Roman" w:cs="Times New Roman"/>
          <w:i/>
          <w:sz w:val="24"/>
          <w:szCs w:val="24"/>
          <w:lang w:val="en-GB"/>
        </w:rPr>
        <w:t>cly1</w:t>
      </w:r>
      <w:r w:rsidRPr="009D4AA0">
        <w:rPr>
          <w:rFonts w:ascii="Times New Roman" w:eastAsia="Times New Roman" w:hAnsi="Times New Roman" w:cs="Times New Roman"/>
          <w:sz w:val="24"/>
          <w:szCs w:val="24"/>
          <w:lang w:val="en-GB"/>
        </w:rPr>
        <w:t xml:space="preserve"> Affects the Expression of Floret </w:t>
      </w:r>
      <w:r w:rsidRPr="00F640D6">
        <w:rPr>
          <w:rFonts w:ascii="Times New Roman" w:eastAsia="Times New Roman" w:hAnsi="Times New Roman" w:cs="Times New Roman"/>
          <w:sz w:val="24"/>
          <w:szCs w:val="24"/>
          <w:lang w:val="en-US"/>
        </w:rPr>
        <w:t xml:space="preserve">Closing (Cleistogamy) in Barley. </w:t>
      </w:r>
      <w:r w:rsidRPr="002C0E94">
        <w:rPr>
          <w:rFonts w:ascii="Times New Roman" w:eastAsia="Times New Roman" w:hAnsi="Times New Roman" w:cs="Times New Roman"/>
          <w:i/>
          <w:sz w:val="24"/>
          <w:szCs w:val="24"/>
          <w:lang w:val="de-AT"/>
        </w:rPr>
        <w:t xml:space="preserve">Genetics </w:t>
      </w:r>
      <w:r w:rsidRPr="002C0E94">
        <w:rPr>
          <w:rFonts w:ascii="Times New Roman" w:eastAsia="Times New Roman" w:hAnsi="Times New Roman" w:cs="Times New Roman"/>
          <w:sz w:val="24"/>
          <w:szCs w:val="24"/>
          <w:lang w:val="de-AT"/>
        </w:rPr>
        <w:t>199, 95-104.</w:t>
      </w:r>
    </w:p>
    <w:p w:rsidR="007D7231" w:rsidRPr="002C0E94" w:rsidRDefault="007D7231" w:rsidP="00911365">
      <w:pPr>
        <w:autoSpaceDE w:val="0"/>
        <w:autoSpaceDN w:val="0"/>
        <w:adjustRightInd w:val="0"/>
        <w:ind w:left="720" w:hanging="720"/>
        <w:rPr>
          <w:rFonts w:ascii="Times New Roman" w:eastAsia="Times New Roman" w:hAnsi="Times New Roman" w:cs="Times New Roman"/>
          <w:color w:val="000000"/>
          <w:sz w:val="24"/>
          <w:szCs w:val="24"/>
          <w:lang w:val="de-AT"/>
        </w:rPr>
      </w:pPr>
    </w:p>
    <w:p w:rsidR="007D7231" w:rsidRPr="00911365" w:rsidRDefault="007D7231" w:rsidP="00911365">
      <w:pPr>
        <w:autoSpaceDE w:val="0"/>
        <w:autoSpaceDN w:val="0"/>
        <w:adjustRightInd w:val="0"/>
        <w:ind w:left="720" w:hanging="720"/>
        <w:rPr>
          <w:rFonts w:ascii="Times New Roman" w:eastAsia="Times-Bold" w:hAnsi="Times New Roman" w:cs="Times New Roman"/>
          <w:color w:val="000000"/>
          <w:sz w:val="24"/>
          <w:szCs w:val="24"/>
          <w:lang w:val="en-US"/>
        </w:rPr>
      </w:pPr>
      <w:r w:rsidRPr="00911365">
        <w:rPr>
          <w:rFonts w:ascii="Times New Roman" w:eastAsia="Times-Bold" w:hAnsi="Times New Roman" w:cs="Times New Roman"/>
          <w:b/>
          <w:bCs/>
          <w:color w:val="000000"/>
          <w:sz w:val="24"/>
          <w:szCs w:val="24"/>
          <w:lang w:val="de-AT"/>
        </w:rPr>
        <w:t xml:space="preserve">Youssef H.M., R. Koppolu, T. Rutten, V. Korzun, P. Schweizer, and T. Schnurbusch. </w:t>
      </w:r>
      <w:r w:rsidRPr="00911365">
        <w:rPr>
          <w:rFonts w:ascii="Times New Roman" w:eastAsia="Times-Bold" w:hAnsi="Times New Roman" w:cs="Times New Roman"/>
          <w:b/>
          <w:bCs/>
          <w:color w:val="000000"/>
          <w:sz w:val="24"/>
          <w:szCs w:val="24"/>
          <w:lang w:val="en-US"/>
        </w:rPr>
        <w:t>2014.</w:t>
      </w:r>
      <w:r w:rsidRPr="00F640D6">
        <w:rPr>
          <w:rFonts w:ascii="Times New Roman" w:eastAsia="Times-Bold" w:hAnsi="Times New Roman" w:cs="Times New Roman"/>
          <w:bCs/>
          <w:color w:val="000000"/>
          <w:sz w:val="24"/>
          <w:szCs w:val="24"/>
          <w:lang w:val="en-US"/>
        </w:rPr>
        <w:t xml:space="preserve"> </w:t>
      </w:r>
      <w:r w:rsidRPr="009D4AA0">
        <w:rPr>
          <w:rFonts w:ascii="Times New Roman" w:eastAsia="Times-Bold" w:hAnsi="Times New Roman" w:cs="Times New Roman"/>
          <w:bCs/>
          <w:color w:val="000000"/>
          <w:sz w:val="24"/>
          <w:szCs w:val="24"/>
          <w:lang w:val="en-GB"/>
        </w:rPr>
        <w:t xml:space="preserve">Genetic mapping of the </w:t>
      </w:r>
      <w:r w:rsidRPr="009D4AA0">
        <w:rPr>
          <w:rFonts w:ascii="Times New Roman" w:eastAsia="Times-Bold" w:hAnsi="Times New Roman" w:cs="Times New Roman"/>
          <w:bCs/>
          <w:i/>
          <w:iCs/>
          <w:color w:val="000000"/>
          <w:sz w:val="24"/>
          <w:szCs w:val="24"/>
          <w:lang w:val="en-GB"/>
        </w:rPr>
        <w:t xml:space="preserve">labile </w:t>
      </w:r>
      <w:r w:rsidRPr="009D4AA0">
        <w:rPr>
          <w:rFonts w:ascii="Times New Roman" w:eastAsia="Times-Bold" w:hAnsi="Times New Roman" w:cs="Times New Roman"/>
          <w:bCs/>
          <w:color w:val="000000"/>
          <w:sz w:val="24"/>
          <w:szCs w:val="24"/>
          <w:lang w:val="en-GB"/>
        </w:rPr>
        <w:t>(</w:t>
      </w:r>
      <w:r w:rsidRPr="009D4AA0">
        <w:rPr>
          <w:rFonts w:ascii="Times New Roman" w:eastAsia="Times-Bold" w:hAnsi="Times New Roman" w:cs="Times New Roman"/>
          <w:bCs/>
          <w:i/>
          <w:iCs/>
          <w:color w:val="000000"/>
          <w:sz w:val="24"/>
          <w:szCs w:val="24"/>
          <w:lang w:val="en-GB"/>
        </w:rPr>
        <w:t>lab</w:t>
      </w:r>
      <w:r w:rsidRPr="009D4AA0">
        <w:rPr>
          <w:rFonts w:ascii="Times New Roman" w:eastAsia="Times-Bold" w:hAnsi="Times New Roman" w:cs="Times New Roman"/>
          <w:bCs/>
          <w:color w:val="000000"/>
          <w:sz w:val="24"/>
          <w:szCs w:val="24"/>
          <w:lang w:val="en-GB"/>
        </w:rPr>
        <w:t xml:space="preserve">) gene: a recessive locus causing irregular spikelet fertility in </w:t>
      </w:r>
      <w:r w:rsidRPr="009D4AA0">
        <w:rPr>
          <w:rFonts w:ascii="Times New Roman" w:eastAsia="Times-Bold" w:hAnsi="Times New Roman" w:cs="Times New Roman"/>
          <w:bCs/>
          <w:i/>
          <w:iCs/>
          <w:color w:val="000000"/>
          <w:sz w:val="24"/>
          <w:szCs w:val="24"/>
          <w:lang w:val="en-GB"/>
        </w:rPr>
        <w:t>labile</w:t>
      </w:r>
      <w:r w:rsidRPr="009D4AA0">
        <w:rPr>
          <w:rFonts w:ascii="Times New Roman" w:eastAsia="Times-Bold" w:hAnsi="Times New Roman" w:cs="Times New Roman"/>
          <w:bCs/>
          <w:color w:val="000000"/>
          <w:sz w:val="24"/>
          <w:szCs w:val="24"/>
          <w:lang w:val="en-GB"/>
        </w:rPr>
        <w:noBreakHyphen/>
        <w:t>barley (</w:t>
      </w:r>
      <w:r w:rsidRPr="009D4AA0">
        <w:rPr>
          <w:rFonts w:ascii="Times New Roman" w:eastAsia="Times-Bold" w:hAnsi="Times New Roman" w:cs="Times New Roman"/>
          <w:bCs/>
          <w:i/>
          <w:iCs/>
          <w:color w:val="000000"/>
          <w:sz w:val="24"/>
          <w:szCs w:val="24"/>
          <w:lang w:val="en-GB"/>
        </w:rPr>
        <w:t xml:space="preserve">Hordeum vulgare </w:t>
      </w:r>
      <w:r w:rsidRPr="00F640D6">
        <w:rPr>
          <w:rFonts w:ascii="Times New Roman" w:eastAsia="Times-Bold" w:hAnsi="Times New Roman" w:cs="Times New Roman"/>
          <w:bCs/>
          <w:color w:val="000000"/>
          <w:sz w:val="24"/>
          <w:szCs w:val="24"/>
          <w:lang w:val="en-US"/>
        </w:rPr>
        <w:t xml:space="preserve">convar. </w:t>
      </w:r>
      <w:r w:rsidRPr="00F640D6">
        <w:rPr>
          <w:rFonts w:ascii="Times New Roman" w:eastAsia="Times-Bold" w:hAnsi="Times New Roman" w:cs="Times New Roman"/>
          <w:bCs/>
          <w:i/>
          <w:iCs/>
          <w:color w:val="000000"/>
          <w:sz w:val="24"/>
          <w:szCs w:val="24"/>
          <w:lang w:val="en-US"/>
        </w:rPr>
        <w:t>labile</w:t>
      </w:r>
      <w:r w:rsidRPr="009D4AA0">
        <w:rPr>
          <w:rFonts w:ascii="Times New Roman" w:eastAsia="Times-Bold" w:hAnsi="Times New Roman" w:cs="Times New Roman"/>
          <w:bCs/>
          <w:i/>
          <w:iCs/>
          <w:color w:val="000000"/>
          <w:sz w:val="24"/>
          <w:szCs w:val="24"/>
          <w:lang w:val="en-GB"/>
        </w:rPr>
        <w:t>).</w:t>
      </w:r>
      <w:r w:rsidRPr="009D4AA0">
        <w:rPr>
          <w:rFonts w:ascii="Times New Roman" w:eastAsia="Times-Bold" w:hAnsi="Times New Roman" w:cs="Times New Roman"/>
          <w:b/>
          <w:bCs/>
          <w:i/>
          <w:iCs/>
          <w:color w:val="000000"/>
          <w:sz w:val="24"/>
          <w:szCs w:val="24"/>
          <w:lang w:val="en-GB"/>
        </w:rPr>
        <w:t xml:space="preserve"> </w:t>
      </w:r>
      <w:r w:rsidRPr="00911365">
        <w:rPr>
          <w:rFonts w:ascii="Times New Roman" w:eastAsia="Times-Bold" w:hAnsi="Times New Roman" w:cs="Times New Roman"/>
          <w:i/>
          <w:color w:val="000000"/>
          <w:sz w:val="24"/>
          <w:szCs w:val="24"/>
          <w:lang w:val="en-US"/>
        </w:rPr>
        <w:t>Theor Appl Genet</w:t>
      </w:r>
      <w:r w:rsidRPr="00911365">
        <w:rPr>
          <w:rFonts w:ascii="Times New Roman" w:eastAsia="Times-Bold" w:hAnsi="Times New Roman" w:cs="Times New Roman"/>
          <w:color w:val="000000"/>
          <w:sz w:val="24"/>
          <w:szCs w:val="24"/>
          <w:lang w:val="en-US"/>
        </w:rPr>
        <w:t xml:space="preserve">  127, 1123–1131.</w:t>
      </w:r>
    </w:p>
    <w:p w:rsidR="007D7231" w:rsidRPr="00911365" w:rsidRDefault="007D7231" w:rsidP="009D4AA0">
      <w:pPr>
        <w:autoSpaceDE w:val="0"/>
        <w:autoSpaceDN w:val="0"/>
        <w:adjustRightInd w:val="0"/>
        <w:rPr>
          <w:rFonts w:ascii="Times New Roman" w:eastAsia="Times-Bold" w:hAnsi="Times New Roman" w:cs="Times New Roman"/>
          <w:color w:val="000000"/>
          <w:sz w:val="24"/>
          <w:szCs w:val="24"/>
          <w:lang w:val="en-US"/>
        </w:rPr>
      </w:pPr>
    </w:p>
    <w:p w:rsidR="007D7231" w:rsidRPr="000C37FE" w:rsidRDefault="007D7231" w:rsidP="00E20E52">
      <w:pPr>
        <w:rPr>
          <w:rFonts w:ascii="Times New Roman" w:hAnsi="Times New Roman" w:cs="Times New Roman"/>
          <w:sz w:val="24"/>
          <w:szCs w:val="24"/>
          <w:lang w:val="en-GB"/>
        </w:rPr>
      </w:pPr>
    </w:p>
    <w:sectPr w:rsidR="007D7231" w:rsidRPr="000C37FE" w:rsidSect="005E6830">
      <w:headerReference w:type="even" r:id="rId35"/>
      <w:headerReference w:type="default" r:id="rId36"/>
      <w:footerReference w:type="default" r:id="rId37"/>
      <w:headerReference w:type="first" r:id="rId38"/>
      <w:footerReference w:type="first" r:id="rId39"/>
      <w:pgSz w:w="11906" w:h="16838"/>
      <w:pgMar w:top="1418" w:right="1418" w:bottom="1418" w:left="1418" w:header="709" w:footer="709" w:gutter="0"/>
      <w:pgNumType w:start="209"/>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2197" w:rsidRDefault="003C2197" w:rsidP="0089287C">
      <w:r>
        <w:separator/>
      </w:r>
    </w:p>
  </w:endnote>
  <w:endnote w:type="continuationSeparator" w:id="0">
    <w:p w:rsidR="003C2197" w:rsidRDefault="003C2197" w:rsidP="008928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dvTTb5929f4c+20">
    <w:altName w:val="MS Mincho"/>
    <w:panose1 w:val="00000000000000000000"/>
    <w:charset w:val="80"/>
    <w:family w:val="auto"/>
    <w:notTrueType/>
    <w:pitch w:val="default"/>
    <w:sig w:usb0="00000001" w:usb1="08070000" w:usb2="00000010" w:usb3="00000000" w:csb0="00020000" w:csb1="00000000"/>
  </w:font>
  <w:font w:name="Times-Bold">
    <w:altName w:val="Arial Unicode MS"/>
    <w:panose1 w:val="00000000000000000000"/>
    <w:charset w:val="80"/>
    <w:family w:val="roman"/>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1575924"/>
      <w:docPartObj>
        <w:docPartGallery w:val="Page Numbers (Bottom of Page)"/>
        <w:docPartUnique/>
      </w:docPartObj>
    </w:sdtPr>
    <w:sdtEndPr>
      <w:rPr>
        <w:noProof/>
      </w:rPr>
    </w:sdtEndPr>
    <w:sdtContent>
      <w:p w:rsidR="007B6ED3" w:rsidRDefault="007B6ED3">
        <w:pPr>
          <w:pStyle w:val="Footer"/>
          <w:jc w:val="center"/>
        </w:pPr>
        <w:r>
          <w:fldChar w:fldCharType="begin"/>
        </w:r>
        <w:r>
          <w:instrText xml:space="preserve"> PAGE   \* MERGEFORMAT </w:instrText>
        </w:r>
        <w:r>
          <w:fldChar w:fldCharType="separate"/>
        </w:r>
        <w:r w:rsidR="0094294E">
          <w:rPr>
            <w:noProof/>
          </w:rPr>
          <w:t>210</w:t>
        </w:r>
        <w:r>
          <w:rPr>
            <w:noProof/>
          </w:rPr>
          <w:fldChar w:fldCharType="end"/>
        </w:r>
      </w:p>
    </w:sdtContent>
  </w:sdt>
  <w:p w:rsidR="003F323A" w:rsidRPr="003F323A" w:rsidRDefault="003F323A" w:rsidP="003F323A">
    <w:pPr>
      <w:pStyle w:val="Footer"/>
      <w:jc w:val="center"/>
      <w:rPr>
        <w:rFonts w:ascii="Times New Roman" w:hAnsi="Times New Roman" w:cs="Times New Roman"/>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87C" w:rsidRPr="00BC751A" w:rsidRDefault="00BC751A" w:rsidP="00BC751A">
    <w:pPr>
      <w:pStyle w:val="Footer"/>
      <w:jc w:val="center"/>
      <w:rPr>
        <w:rFonts w:ascii="Times New Roman" w:hAnsi="Times New Roman" w:cs="Times New Roman"/>
        <w:sz w:val="24"/>
        <w:szCs w:val="24"/>
      </w:rPr>
    </w:pPr>
    <w:r>
      <w:rPr>
        <w:rFonts w:ascii="Times New Roman" w:hAnsi="Times New Roman" w:cs="Times New Roman"/>
        <w:sz w:val="24"/>
        <w:szCs w:val="24"/>
      </w:rPr>
      <w:t>209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2197" w:rsidRDefault="003C2197" w:rsidP="0089287C">
      <w:r>
        <w:separator/>
      </w:r>
    </w:p>
  </w:footnote>
  <w:footnote w:type="continuationSeparator" w:id="0">
    <w:p w:rsidR="003C2197" w:rsidRDefault="003C2197" w:rsidP="0089287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DDF" w:rsidRPr="006C3DDF" w:rsidRDefault="006C3DDF" w:rsidP="006C3DDF">
    <w:pPr>
      <w:pStyle w:val="Header"/>
      <w:jc w:val="center"/>
      <w:rPr>
        <w:rFonts w:ascii="Times New Roman" w:hAnsi="Times New Roman" w:cs="Times New Roman"/>
        <w:i/>
        <w:sz w:val="24"/>
        <w:szCs w:val="24"/>
      </w:rPr>
    </w:pPr>
    <w:r w:rsidRPr="006C3DDF">
      <w:rPr>
        <w:rFonts w:ascii="Times New Roman" w:hAnsi="Times New Roman" w:cs="Times New Roman"/>
        <w:i/>
        <w:sz w:val="24"/>
        <w:szCs w:val="24"/>
      </w:rPr>
      <w:t>Barley Geneics Newsletter (2014) 44:209-</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287C" w:rsidRPr="0089287C" w:rsidRDefault="0089287C" w:rsidP="0089287C">
    <w:pPr>
      <w:pStyle w:val="Header"/>
      <w:jc w:val="center"/>
      <w:rPr>
        <w:rFonts w:ascii="Times New Roman" w:hAnsi="Times New Roman" w:cs="Times New Roman"/>
        <w:i/>
        <w:sz w:val="24"/>
        <w:szCs w:val="24"/>
      </w:rPr>
    </w:pPr>
    <w:r w:rsidRPr="0089287C">
      <w:rPr>
        <w:rFonts w:ascii="Times New Roman" w:hAnsi="Times New Roman" w:cs="Times New Roman"/>
        <w:i/>
        <w:sz w:val="24"/>
        <w:szCs w:val="24"/>
      </w:rPr>
      <w:t>Barley Genetics Newsletter (2014) 44:209-</w:t>
    </w:r>
    <w:r w:rsidR="007B6ED3">
      <w:rPr>
        <w:rFonts w:ascii="Times New Roman" w:hAnsi="Times New Roman" w:cs="Times New Roman"/>
        <w:i/>
        <w:sz w:val="24"/>
        <w:szCs w:val="24"/>
      </w:rPr>
      <w:t>236</w:t>
    </w:r>
  </w:p>
  <w:p w:rsidR="0089287C" w:rsidRDefault="0089287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DDF" w:rsidRPr="006C3DDF" w:rsidRDefault="006C3DDF" w:rsidP="006C3DDF">
    <w:pPr>
      <w:pStyle w:val="Header"/>
      <w:jc w:val="center"/>
      <w:rPr>
        <w:rFonts w:ascii="Times New Roman" w:hAnsi="Times New Roman" w:cs="Times New Roman"/>
        <w:i/>
        <w:sz w:val="24"/>
        <w:szCs w:val="24"/>
      </w:rPr>
    </w:pPr>
    <w:r w:rsidRPr="006C3DDF">
      <w:rPr>
        <w:rFonts w:ascii="Times New Roman" w:hAnsi="Times New Roman" w:cs="Times New Roman"/>
        <w:i/>
        <w:sz w:val="24"/>
        <w:szCs w:val="24"/>
      </w:rPr>
      <w:t>Barley Genetics Newsletter (2014) 44:209-</w:t>
    </w:r>
  </w:p>
  <w:p w:rsidR="00BC751A" w:rsidRPr="00BC751A" w:rsidRDefault="00BC751A">
    <w:pPr>
      <w:rPr>
        <w:rFonts w:ascii="Times New Roman" w:hAnsi="Times New Roman" w:cs="Times New Roman"/>
        <w:sz w:val="24"/>
        <w:szCs w:val="24"/>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08C9"/>
    <w:rsid w:val="00020285"/>
    <w:rsid w:val="000C37FE"/>
    <w:rsid w:val="000F2B3D"/>
    <w:rsid w:val="00112F1A"/>
    <w:rsid w:val="001241B5"/>
    <w:rsid w:val="0016330D"/>
    <w:rsid w:val="001A7417"/>
    <w:rsid w:val="002212EF"/>
    <w:rsid w:val="0029218D"/>
    <w:rsid w:val="002A6EBA"/>
    <w:rsid w:val="002E5189"/>
    <w:rsid w:val="00363ED5"/>
    <w:rsid w:val="003A38F3"/>
    <w:rsid w:val="003C2197"/>
    <w:rsid w:val="003F323A"/>
    <w:rsid w:val="00402064"/>
    <w:rsid w:val="00455F4D"/>
    <w:rsid w:val="00521D42"/>
    <w:rsid w:val="00575386"/>
    <w:rsid w:val="005D0479"/>
    <w:rsid w:val="005D42B1"/>
    <w:rsid w:val="005E6830"/>
    <w:rsid w:val="00640BB9"/>
    <w:rsid w:val="006509E2"/>
    <w:rsid w:val="006C144C"/>
    <w:rsid w:val="006C3DDF"/>
    <w:rsid w:val="007B6ED3"/>
    <w:rsid w:val="007C48E0"/>
    <w:rsid w:val="007D7231"/>
    <w:rsid w:val="007F1B5B"/>
    <w:rsid w:val="0089287C"/>
    <w:rsid w:val="008D34E6"/>
    <w:rsid w:val="008E153D"/>
    <w:rsid w:val="00920B20"/>
    <w:rsid w:val="00925A62"/>
    <w:rsid w:val="009308C9"/>
    <w:rsid w:val="0094294E"/>
    <w:rsid w:val="009F068C"/>
    <w:rsid w:val="00A5569B"/>
    <w:rsid w:val="00A6287E"/>
    <w:rsid w:val="00AA333C"/>
    <w:rsid w:val="00AE765E"/>
    <w:rsid w:val="00B073D1"/>
    <w:rsid w:val="00B572BA"/>
    <w:rsid w:val="00B82D56"/>
    <w:rsid w:val="00B85A3B"/>
    <w:rsid w:val="00BA404C"/>
    <w:rsid w:val="00BA79A4"/>
    <w:rsid w:val="00BC751A"/>
    <w:rsid w:val="00C44262"/>
    <w:rsid w:val="00D02BED"/>
    <w:rsid w:val="00E20E52"/>
    <w:rsid w:val="00ED3A30"/>
    <w:rsid w:val="00FC0F4D"/>
    <w:rsid w:val="00FD46A8"/>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v-S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FD46A8"/>
    <w:pPr>
      <w:keepNext/>
      <w:jc w:val="center"/>
      <w:outlineLvl w:val="0"/>
    </w:pPr>
    <w:rPr>
      <w:rFonts w:ascii="Times New Roman" w:eastAsia="Times New Roman" w:hAnsi="Times New Roman" w:cs="Times New Roman"/>
      <w:b/>
      <w:bCs/>
      <w:sz w:val="24"/>
      <w:szCs w:val="24"/>
      <w:lang w:val="en-GB" w:eastAsia="de-DE"/>
    </w:rPr>
  </w:style>
  <w:style w:type="paragraph" w:styleId="Heading4">
    <w:name w:val="heading 4"/>
    <w:basedOn w:val="Normal"/>
    <w:next w:val="Normal"/>
    <w:link w:val="Heading4Char"/>
    <w:qFormat/>
    <w:rsid w:val="00E20E52"/>
    <w:pPr>
      <w:keepNext/>
      <w:spacing w:before="60" w:line="320" w:lineRule="exact"/>
      <w:ind w:left="510" w:hanging="510"/>
      <w:outlineLvl w:val="3"/>
    </w:pPr>
    <w:rPr>
      <w:rFonts w:ascii="Arial" w:eastAsia="Times New Roman" w:hAnsi="Arial" w:cs="Arial"/>
      <w:szCs w:val="24"/>
      <w:u w:val="single"/>
      <w:lang w:val="en-GB"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A79A4"/>
    <w:rPr>
      <w:color w:val="0000FF"/>
      <w:u w:val="single"/>
    </w:rPr>
  </w:style>
  <w:style w:type="paragraph" w:customStyle="1" w:styleId="Brvdtextenkl">
    <w:name w:val="Br&lt;/v&gt;dtext enkl"/>
    <w:rsid w:val="001241B5"/>
    <w:rPr>
      <w:rFonts w:ascii="CG Times" w:eastAsia="Times New Roman" w:hAnsi="CG Times" w:cs="Times New Roman"/>
      <w:color w:val="000000"/>
      <w:sz w:val="24"/>
      <w:szCs w:val="20"/>
      <w:lang w:val="en-US" w:eastAsia="sv-SE"/>
    </w:rPr>
  </w:style>
  <w:style w:type="paragraph" w:styleId="NormalWeb">
    <w:name w:val="Normal (Web)"/>
    <w:basedOn w:val="Normal"/>
    <w:uiPriority w:val="99"/>
    <w:unhideWhenUsed/>
    <w:rsid w:val="001241B5"/>
    <w:pPr>
      <w:spacing w:before="100" w:beforeAutospacing="1" w:after="100" w:afterAutospacing="1"/>
    </w:pPr>
    <w:rPr>
      <w:rFonts w:ascii="Times New Roman" w:eastAsia="Times New Roman" w:hAnsi="Times New Roman" w:cs="Times New Roman"/>
      <w:sz w:val="24"/>
      <w:szCs w:val="24"/>
      <w:lang w:eastAsia="sv-SE"/>
    </w:rPr>
  </w:style>
  <w:style w:type="character" w:customStyle="1" w:styleId="Heading1Char">
    <w:name w:val="Heading 1 Char"/>
    <w:basedOn w:val="DefaultParagraphFont"/>
    <w:link w:val="Heading1"/>
    <w:rsid w:val="00FD46A8"/>
    <w:rPr>
      <w:rFonts w:ascii="Times New Roman" w:eastAsia="Times New Roman" w:hAnsi="Times New Roman" w:cs="Times New Roman"/>
      <w:b/>
      <w:bCs/>
      <w:sz w:val="24"/>
      <w:szCs w:val="24"/>
      <w:lang w:val="en-GB" w:eastAsia="de-DE"/>
    </w:rPr>
  </w:style>
  <w:style w:type="paragraph" w:customStyle="1" w:styleId="EndNoteBibliography">
    <w:name w:val="EndNote Bibliography"/>
    <w:basedOn w:val="Normal"/>
    <w:link w:val="EndNoteBibliographyZchn"/>
    <w:rsid w:val="00FD46A8"/>
    <w:pPr>
      <w:spacing w:after="200"/>
    </w:pPr>
    <w:rPr>
      <w:rFonts w:ascii="Calibri" w:eastAsia="Calibri" w:hAnsi="Calibri" w:cs="Times New Roman"/>
      <w:noProof/>
      <w:lang w:val="en-US"/>
    </w:rPr>
  </w:style>
  <w:style w:type="character" w:customStyle="1" w:styleId="EndNoteBibliographyZchn">
    <w:name w:val="EndNote Bibliography Zchn"/>
    <w:link w:val="EndNoteBibliography"/>
    <w:rsid w:val="00FD46A8"/>
    <w:rPr>
      <w:rFonts w:ascii="Calibri" w:eastAsia="Calibri" w:hAnsi="Calibri" w:cs="Times New Roman"/>
      <w:noProof/>
      <w:lang w:val="en-US"/>
    </w:rPr>
  </w:style>
  <w:style w:type="character" w:customStyle="1" w:styleId="Heading4Char">
    <w:name w:val="Heading 4 Char"/>
    <w:basedOn w:val="DefaultParagraphFont"/>
    <w:link w:val="Heading4"/>
    <w:rsid w:val="00E20E52"/>
    <w:rPr>
      <w:rFonts w:ascii="Arial" w:eastAsia="Times New Roman" w:hAnsi="Arial" w:cs="Arial"/>
      <w:szCs w:val="24"/>
      <w:u w:val="single"/>
      <w:lang w:val="en-GB" w:eastAsia="de-DE"/>
    </w:rPr>
  </w:style>
  <w:style w:type="paragraph" w:styleId="BodyTextIndent">
    <w:name w:val="Body Text Indent"/>
    <w:basedOn w:val="Normal"/>
    <w:link w:val="BodyTextIndentChar"/>
    <w:rsid w:val="00E20E52"/>
    <w:pPr>
      <w:tabs>
        <w:tab w:val="num" w:pos="1080"/>
      </w:tabs>
      <w:ind w:left="360"/>
      <w:jc w:val="both"/>
    </w:pPr>
    <w:rPr>
      <w:rFonts w:ascii="Times New Roman" w:eastAsia="Times New Roman" w:hAnsi="Times New Roman" w:cs="Times New Roman"/>
      <w:sz w:val="24"/>
      <w:szCs w:val="24"/>
      <w:lang w:val="en-GB" w:eastAsia="de-DE"/>
    </w:rPr>
  </w:style>
  <w:style w:type="character" w:customStyle="1" w:styleId="BodyTextIndentChar">
    <w:name w:val="Body Text Indent Char"/>
    <w:basedOn w:val="DefaultParagraphFont"/>
    <w:link w:val="BodyTextIndent"/>
    <w:rsid w:val="00E20E52"/>
    <w:rPr>
      <w:rFonts w:ascii="Times New Roman" w:eastAsia="Times New Roman" w:hAnsi="Times New Roman" w:cs="Times New Roman"/>
      <w:sz w:val="24"/>
      <w:szCs w:val="24"/>
      <w:lang w:val="en-GB" w:eastAsia="de-DE"/>
    </w:rPr>
  </w:style>
  <w:style w:type="paragraph" w:styleId="Title">
    <w:name w:val="Title"/>
    <w:basedOn w:val="Normal"/>
    <w:link w:val="TitleChar"/>
    <w:qFormat/>
    <w:rsid w:val="00A6287E"/>
    <w:pPr>
      <w:jc w:val="center"/>
    </w:pPr>
    <w:rPr>
      <w:rFonts w:ascii="Times New Roman" w:eastAsia="Times New Roman" w:hAnsi="Times New Roman" w:cs="Times New Roman"/>
      <w:b/>
      <w:sz w:val="24"/>
      <w:szCs w:val="20"/>
      <w:lang w:eastAsia="sv-SE"/>
    </w:rPr>
  </w:style>
  <w:style w:type="character" w:customStyle="1" w:styleId="TitleChar">
    <w:name w:val="Title Char"/>
    <w:basedOn w:val="DefaultParagraphFont"/>
    <w:link w:val="Title"/>
    <w:rsid w:val="00A6287E"/>
    <w:rPr>
      <w:rFonts w:ascii="Times New Roman" w:eastAsia="Times New Roman" w:hAnsi="Times New Roman" w:cs="Times New Roman"/>
      <w:b/>
      <w:sz w:val="24"/>
      <w:szCs w:val="20"/>
      <w:lang w:eastAsia="sv-SE"/>
    </w:rPr>
  </w:style>
  <w:style w:type="character" w:styleId="Strong">
    <w:name w:val="Strong"/>
    <w:basedOn w:val="DefaultParagraphFont"/>
    <w:uiPriority w:val="22"/>
    <w:qFormat/>
    <w:rsid w:val="000C37FE"/>
    <w:rPr>
      <w:rFonts w:cs="Times New Roman"/>
      <w:b/>
    </w:rPr>
  </w:style>
  <w:style w:type="paragraph" w:styleId="BalloonText">
    <w:name w:val="Balloon Text"/>
    <w:basedOn w:val="Normal"/>
    <w:link w:val="BalloonTextChar"/>
    <w:uiPriority w:val="99"/>
    <w:semiHidden/>
    <w:unhideWhenUsed/>
    <w:rsid w:val="007D7231"/>
    <w:rPr>
      <w:rFonts w:ascii="Tahoma" w:hAnsi="Tahoma" w:cs="Tahoma"/>
      <w:sz w:val="16"/>
      <w:szCs w:val="16"/>
    </w:rPr>
  </w:style>
  <w:style w:type="character" w:customStyle="1" w:styleId="BalloonTextChar">
    <w:name w:val="Balloon Text Char"/>
    <w:basedOn w:val="DefaultParagraphFont"/>
    <w:link w:val="BalloonText"/>
    <w:uiPriority w:val="99"/>
    <w:semiHidden/>
    <w:rsid w:val="007D7231"/>
    <w:rPr>
      <w:rFonts w:ascii="Tahoma" w:hAnsi="Tahoma" w:cs="Tahoma"/>
      <w:sz w:val="16"/>
      <w:szCs w:val="16"/>
    </w:rPr>
  </w:style>
  <w:style w:type="paragraph" w:styleId="Header">
    <w:name w:val="header"/>
    <w:basedOn w:val="Normal"/>
    <w:link w:val="HeaderChar"/>
    <w:uiPriority w:val="99"/>
    <w:unhideWhenUsed/>
    <w:rsid w:val="0089287C"/>
    <w:pPr>
      <w:tabs>
        <w:tab w:val="center" w:pos="4536"/>
        <w:tab w:val="right" w:pos="9072"/>
      </w:tabs>
    </w:pPr>
  </w:style>
  <w:style w:type="character" w:customStyle="1" w:styleId="HeaderChar">
    <w:name w:val="Header Char"/>
    <w:basedOn w:val="DefaultParagraphFont"/>
    <w:link w:val="Header"/>
    <w:uiPriority w:val="99"/>
    <w:rsid w:val="0089287C"/>
  </w:style>
  <w:style w:type="paragraph" w:styleId="Footer">
    <w:name w:val="footer"/>
    <w:basedOn w:val="Normal"/>
    <w:link w:val="FooterChar"/>
    <w:uiPriority w:val="99"/>
    <w:unhideWhenUsed/>
    <w:rsid w:val="0089287C"/>
    <w:pPr>
      <w:tabs>
        <w:tab w:val="center" w:pos="4536"/>
        <w:tab w:val="right" w:pos="9072"/>
      </w:tabs>
    </w:pPr>
  </w:style>
  <w:style w:type="character" w:customStyle="1" w:styleId="FooterChar">
    <w:name w:val="Footer Char"/>
    <w:basedOn w:val="DefaultParagraphFont"/>
    <w:link w:val="Footer"/>
    <w:uiPriority w:val="99"/>
    <w:rsid w:val="0089287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v-S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FD46A8"/>
    <w:pPr>
      <w:keepNext/>
      <w:jc w:val="center"/>
      <w:outlineLvl w:val="0"/>
    </w:pPr>
    <w:rPr>
      <w:rFonts w:ascii="Times New Roman" w:eastAsia="Times New Roman" w:hAnsi="Times New Roman" w:cs="Times New Roman"/>
      <w:b/>
      <w:bCs/>
      <w:sz w:val="24"/>
      <w:szCs w:val="24"/>
      <w:lang w:val="en-GB" w:eastAsia="de-DE"/>
    </w:rPr>
  </w:style>
  <w:style w:type="paragraph" w:styleId="Heading4">
    <w:name w:val="heading 4"/>
    <w:basedOn w:val="Normal"/>
    <w:next w:val="Normal"/>
    <w:link w:val="Heading4Char"/>
    <w:qFormat/>
    <w:rsid w:val="00E20E52"/>
    <w:pPr>
      <w:keepNext/>
      <w:spacing w:before="60" w:line="320" w:lineRule="exact"/>
      <w:ind w:left="510" w:hanging="510"/>
      <w:outlineLvl w:val="3"/>
    </w:pPr>
    <w:rPr>
      <w:rFonts w:ascii="Arial" w:eastAsia="Times New Roman" w:hAnsi="Arial" w:cs="Arial"/>
      <w:szCs w:val="24"/>
      <w:u w:val="single"/>
      <w:lang w:val="en-GB"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A79A4"/>
    <w:rPr>
      <w:color w:val="0000FF"/>
      <w:u w:val="single"/>
    </w:rPr>
  </w:style>
  <w:style w:type="paragraph" w:customStyle="1" w:styleId="Brvdtextenkl">
    <w:name w:val="Br&lt;/v&gt;dtext enkl"/>
    <w:rsid w:val="001241B5"/>
    <w:rPr>
      <w:rFonts w:ascii="CG Times" w:eastAsia="Times New Roman" w:hAnsi="CG Times" w:cs="Times New Roman"/>
      <w:color w:val="000000"/>
      <w:sz w:val="24"/>
      <w:szCs w:val="20"/>
      <w:lang w:val="en-US" w:eastAsia="sv-SE"/>
    </w:rPr>
  </w:style>
  <w:style w:type="paragraph" w:styleId="NormalWeb">
    <w:name w:val="Normal (Web)"/>
    <w:basedOn w:val="Normal"/>
    <w:uiPriority w:val="99"/>
    <w:unhideWhenUsed/>
    <w:rsid w:val="001241B5"/>
    <w:pPr>
      <w:spacing w:before="100" w:beforeAutospacing="1" w:after="100" w:afterAutospacing="1"/>
    </w:pPr>
    <w:rPr>
      <w:rFonts w:ascii="Times New Roman" w:eastAsia="Times New Roman" w:hAnsi="Times New Roman" w:cs="Times New Roman"/>
      <w:sz w:val="24"/>
      <w:szCs w:val="24"/>
      <w:lang w:eastAsia="sv-SE"/>
    </w:rPr>
  </w:style>
  <w:style w:type="character" w:customStyle="1" w:styleId="Heading1Char">
    <w:name w:val="Heading 1 Char"/>
    <w:basedOn w:val="DefaultParagraphFont"/>
    <w:link w:val="Heading1"/>
    <w:rsid w:val="00FD46A8"/>
    <w:rPr>
      <w:rFonts w:ascii="Times New Roman" w:eastAsia="Times New Roman" w:hAnsi="Times New Roman" w:cs="Times New Roman"/>
      <w:b/>
      <w:bCs/>
      <w:sz w:val="24"/>
      <w:szCs w:val="24"/>
      <w:lang w:val="en-GB" w:eastAsia="de-DE"/>
    </w:rPr>
  </w:style>
  <w:style w:type="paragraph" w:customStyle="1" w:styleId="EndNoteBibliography">
    <w:name w:val="EndNote Bibliography"/>
    <w:basedOn w:val="Normal"/>
    <w:link w:val="EndNoteBibliographyZchn"/>
    <w:rsid w:val="00FD46A8"/>
    <w:pPr>
      <w:spacing w:after="200"/>
    </w:pPr>
    <w:rPr>
      <w:rFonts w:ascii="Calibri" w:eastAsia="Calibri" w:hAnsi="Calibri" w:cs="Times New Roman"/>
      <w:noProof/>
      <w:lang w:val="en-US"/>
    </w:rPr>
  </w:style>
  <w:style w:type="character" w:customStyle="1" w:styleId="EndNoteBibliographyZchn">
    <w:name w:val="EndNote Bibliography Zchn"/>
    <w:link w:val="EndNoteBibliography"/>
    <w:rsid w:val="00FD46A8"/>
    <w:rPr>
      <w:rFonts w:ascii="Calibri" w:eastAsia="Calibri" w:hAnsi="Calibri" w:cs="Times New Roman"/>
      <w:noProof/>
      <w:lang w:val="en-US"/>
    </w:rPr>
  </w:style>
  <w:style w:type="character" w:customStyle="1" w:styleId="Heading4Char">
    <w:name w:val="Heading 4 Char"/>
    <w:basedOn w:val="DefaultParagraphFont"/>
    <w:link w:val="Heading4"/>
    <w:rsid w:val="00E20E52"/>
    <w:rPr>
      <w:rFonts w:ascii="Arial" w:eastAsia="Times New Roman" w:hAnsi="Arial" w:cs="Arial"/>
      <w:szCs w:val="24"/>
      <w:u w:val="single"/>
      <w:lang w:val="en-GB" w:eastAsia="de-DE"/>
    </w:rPr>
  </w:style>
  <w:style w:type="paragraph" w:styleId="BodyTextIndent">
    <w:name w:val="Body Text Indent"/>
    <w:basedOn w:val="Normal"/>
    <w:link w:val="BodyTextIndentChar"/>
    <w:rsid w:val="00E20E52"/>
    <w:pPr>
      <w:tabs>
        <w:tab w:val="num" w:pos="1080"/>
      </w:tabs>
      <w:ind w:left="360"/>
      <w:jc w:val="both"/>
    </w:pPr>
    <w:rPr>
      <w:rFonts w:ascii="Times New Roman" w:eastAsia="Times New Roman" w:hAnsi="Times New Roman" w:cs="Times New Roman"/>
      <w:sz w:val="24"/>
      <w:szCs w:val="24"/>
      <w:lang w:val="en-GB" w:eastAsia="de-DE"/>
    </w:rPr>
  </w:style>
  <w:style w:type="character" w:customStyle="1" w:styleId="BodyTextIndentChar">
    <w:name w:val="Body Text Indent Char"/>
    <w:basedOn w:val="DefaultParagraphFont"/>
    <w:link w:val="BodyTextIndent"/>
    <w:rsid w:val="00E20E52"/>
    <w:rPr>
      <w:rFonts w:ascii="Times New Roman" w:eastAsia="Times New Roman" w:hAnsi="Times New Roman" w:cs="Times New Roman"/>
      <w:sz w:val="24"/>
      <w:szCs w:val="24"/>
      <w:lang w:val="en-GB" w:eastAsia="de-DE"/>
    </w:rPr>
  </w:style>
  <w:style w:type="paragraph" w:styleId="Title">
    <w:name w:val="Title"/>
    <w:basedOn w:val="Normal"/>
    <w:link w:val="TitleChar"/>
    <w:qFormat/>
    <w:rsid w:val="00A6287E"/>
    <w:pPr>
      <w:jc w:val="center"/>
    </w:pPr>
    <w:rPr>
      <w:rFonts w:ascii="Times New Roman" w:eastAsia="Times New Roman" w:hAnsi="Times New Roman" w:cs="Times New Roman"/>
      <w:b/>
      <w:sz w:val="24"/>
      <w:szCs w:val="20"/>
      <w:lang w:eastAsia="sv-SE"/>
    </w:rPr>
  </w:style>
  <w:style w:type="character" w:customStyle="1" w:styleId="TitleChar">
    <w:name w:val="Title Char"/>
    <w:basedOn w:val="DefaultParagraphFont"/>
    <w:link w:val="Title"/>
    <w:rsid w:val="00A6287E"/>
    <w:rPr>
      <w:rFonts w:ascii="Times New Roman" w:eastAsia="Times New Roman" w:hAnsi="Times New Roman" w:cs="Times New Roman"/>
      <w:b/>
      <w:sz w:val="24"/>
      <w:szCs w:val="20"/>
      <w:lang w:eastAsia="sv-SE"/>
    </w:rPr>
  </w:style>
  <w:style w:type="character" w:styleId="Strong">
    <w:name w:val="Strong"/>
    <w:basedOn w:val="DefaultParagraphFont"/>
    <w:uiPriority w:val="22"/>
    <w:qFormat/>
    <w:rsid w:val="000C37FE"/>
    <w:rPr>
      <w:rFonts w:cs="Times New Roman"/>
      <w:b/>
    </w:rPr>
  </w:style>
  <w:style w:type="paragraph" w:styleId="BalloonText">
    <w:name w:val="Balloon Text"/>
    <w:basedOn w:val="Normal"/>
    <w:link w:val="BalloonTextChar"/>
    <w:uiPriority w:val="99"/>
    <w:semiHidden/>
    <w:unhideWhenUsed/>
    <w:rsid w:val="007D7231"/>
    <w:rPr>
      <w:rFonts w:ascii="Tahoma" w:hAnsi="Tahoma" w:cs="Tahoma"/>
      <w:sz w:val="16"/>
      <w:szCs w:val="16"/>
    </w:rPr>
  </w:style>
  <w:style w:type="character" w:customStyle="1" w:styleId="BalloonTextChar">
    <w:name w:val="Balloon Text Char"/>
    <w:basedOn w:val="DefaultParagraphFont"/>
    <w:link w:val="BalloonText"/>
    <w:uiPriority w:val="99"/>
    <w:semiHidden/>
    <w:rsid w:val="007D7231"/>
    <w:rPr>
      <w:rFonts w:ascii="Tahoma" w:hAnsi="Tahoma" w:cs="Tahoma"/>
      <w:sz w:val="16"/>
      <w:szCs w:val="16"/>
    </w:rPr>
  </w:style>
  <w:style w:type="paragraph" w:styleId="Header">
    <w:name w:val="header"/>
    <w:basedOn w:val="Normal"/>
    <w:link w:val="HeaderChar"/>
    <w:uiPriority w:val="99"/>
    <w:unhideWhenUsed/>
    <w:rsid w:val="0089287C"/>
    <w:pPr>
      <w:tabs>
        <w:tab w:val="center" w:pos="4536"/>
        <w:tab w:val="right" w:pos="9072"/>
      </w:tabs>
    </w:pPr>
  </w:style>
  <w:style w:type="character" w:customStyle="1" w:styleId="HeaderChar">
    <w:name w:val="Header Char"/>
    <w:basedOn w:val="DefaultParagraphFont"/>
    <w:link w:val="Header"/>
    <w:uiPriority w:val="99"/>
    <w:rsid w:val="0089287C"/>
  </w:style>
  <w:style w:type="paragraph" w:styleId="Footer">
    <w:name w:val="footer"/>
    <w:basedOn w:val="Normal"/>
    <w:link w:val="FooterChar"/>
    <w:uiPriority w:val="99"/>
    <w:unhideWhenUsed/>
    <w:rsid w:val="0089287C"/>
    <w:pPr>
      <w:tabs>
        <w:tab w:val="center" w:pos="4536"/>
        <w:tab w:val="right" w:pos="9072"/>
      </w:tabs>
    </w:pPr>
  </w:style>
  <w:style w:type="character" w:customStyle="1" w:styleId="FooterChar">
    <w:name w:val="Footer Char"/>
    <w:basedOn w:val="DefaultParagraphFont"/>
    <w:link w:val="Footer"/>
    <w:uiPriority w:val="99"/>
    <w:rsid w:val="008928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mail.google.com/mail/u/0/h/1cwi900iuetc5/?&amp;cs=wh&amp;v=b&amp;to=jfrancko@umn.edu" TargetMode="External"/><Relationship Id="rId18" Type="http://schemas.openxmlformats.org/officeDocument/2006/relationships/hyperlink" Target="mailto:nsgchb@ars-grin.gov" TargetMode="External"/><Relationship Id="rId26" Type="http://schemas.openxmlformats.org/officeDocument/2006/relationships/hyperlink" Target="http://genomebiology.com/2014/15/6/R78" TargetMode="External"/><Relationship Id="rId39"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6.emf"/><Relationship Id="rId34" Type="http://schemas.openxmlformats.org/officeDocument/2006/relationships/image" Target="media/image12.jpeg"/><Relationship Id="rId7" Type="http://schemas.openxmlformats.org/officeDocument/2006/relationships/hyperlink" Target="mailto:udda.lundqvist@nordgen.org" TargetMode="External"/><Relationship Id="rId12" Type="http://schemas.openxmlformats.org/officeDocument/2006/relationships/hyperlink" Target="mailto:michele@stanca.it" TargetMode="External"/><Relationship Id="rId17" Type="http://schemas.openxmlformats.org/officeDocument/2006/relationships/hyperlink" Target="http://www.nordgen.org" TargetMode="External"/><Relationship Id="rId25" Type="http://schemas.openxmlformats.org/officeDocument/2006/relationships/hyperlink" Target="http://dx.doi.org/10.1016/j.ejbt.2014.07.005" TargetMode="External"/><Relationship Id="rId33" Type="http://schemas.openxmlformats.org/officeDocument/2006/relationships/image" Target="media/image11.jpeg"/><Relationship Id="rId38" Type="http://schemas.openxmlformats.org/officeDocument/2006/relationships/header" Target="header3.xml"/><Relationship Id="rId2" Type="http://schemas.microsoft.com/office/2007/relationships/stylesWithEffects" Target="stylesWithEffects.xml"/><Relationship Id="rId16" Type="http://schemas.openxmlformats.org/officeDocument/2006/relationships/hyperlink" Target="mailto:udda.lundqvist@nordgen.org" TargetMode="External"/><Relationship Id="rId20" Type="http://schemas.openxmlformats.org/officeDocument/2006/relationships/image" Target="media/image5.emf"/><Relationship Id="rId29" Type="http://schemas.openxmlformats.org/officeDocument/2006/relationships/image" Target="media/image7.jpeg"/><Relationship Id="rId41"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hyperlink" Target="mailto:%20udda.lundqvist@nordgen.org" TargetMode="External"/><Relationship Id="rId24" Type="http://schemas.openxmlformats.org/officeDocument/2006/relationships/hyperlink" Target="http://www.plantphysiol.org/cgi/doi/10.1104/pp.114.250738" TargetMode="External"/><Relationship Id="rId32" Type="http://schemas.openxmlformats.org/officeDocument/2006/relationships/image" Target="media/image10.jpeg"/><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mailto:houben@ipk-gatersleben.de" TargetMode="External"/><Relationship Id="rId23" Type="http://schemas.openxmlformats.org/officeDocument/2006/relationships/hyperlink" Target="http://www.biomedcentral.com/1471-2229/14/227" TargetMode="External"/><Relationship Id="rId28" Type="http://schemas.openxmlformats.org/officeDocument/2006/relationships/hyperlink" Target="mailto:valeria.terzi@entecra.it" TargetMode="External"/><Relationship Id="rId36" Type="http://schemas.openxmlformats.org/officeDocument/2006/relationships/header" Target="header2.xml"/><Relationship Id="rId10" Type="http://schemas.openxmlformats.org/officeDocument/2006/relationships/image" Target="media/image3.emf"/><Relationship Id="rId19" Type="http://schemas.openxmlformats.org/officeDocument/2006/relationships/image" Target="media/image4.tif"/><Relationship Id="rId31"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hyperlink" Target="mailto:houben@ipk-gatersleben.de" TargetMode="External"/><Relationship Id="rId22" Type="http://schemas.openxmlformats.org/officeDocument/2006/relationships/hyperlink" Target="mailto:jfrancko@umn.edu" TargetMode="External"/><Relationship Id="rId27" Type="http://schemas.openxmlformats.org/officeDocument/2006/relationships/hyperlink" Target="mailto:michele@stanca.it" TargetMode="External"/><Relationship Id="rId30" Type="http://schemas.openxmlformats.org/officeDocument/2006/relationships/image" Target="media/image8.jpeg"/><Relationship Id="rId35"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28</Pages>
  <Words>8624</Words>
  <Characters>49160</Characters>
  <Application>Microsoft Office Word</Application>
  <DocSecurity>0</DocSecurity>
  <Lines>409</Lines>
  <Paragraphs>115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57669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Udda Lundqvist</dc:creator>
  <cp:lastModifiedBy>Phil Bregitzer</cp:lastModifiedBy>
  <cp:revision>2</cp:revision>
  <dcterms:created xsi:type="dcterms:W3CDTF">2015-08-21T15:23:00Z</dcterms:created>
  <dcterms:modified xsi:type="dcterms:W3CDTF">2015-08-21T15:23:00Z</dcterms:modified>
</cp:coreProperties>
</file>